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044FD91">
      <w:pPr>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梧州市工人医院</w:t>
      </w:r>
      <w:r>
        <w:rPr>
          <w:rFonts w:hint="eastAsia" w:ascii="方正小标宋简体" w:hAnsi="方正小标宋简体" w:eastAsia="方正小标宋简体" w:cs="方正小标宋简体"/>
          <w:sz w:val="44"/>
          <w:szCs w:val="44"/>
          <w:lang w:val="en-US" w:eastAsia="zh-CN"/>
        </w:rPr>
        <w:t>2025年-2028年安保服务</w:t>
      </w:r>
    </w:p>
    <w:p w14:paraId="27B883CC">
      <w:pPr>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市场采购需求</w:t>
      </w:r>
    </w:p>
    <w:p w14:paraId="096A114B">
      <w:pPr>
        <w:keepNext w:val="0"/>
        <w:keepLines w:val="0"/>
        <w:pageBreakBefore w:val="0"/>
        <w:widowControl w:val="0"/>
        <w:kinsoku/>
        <w:overflowPunct/>
        <w:topLinePunct w:val="0"/>
        <w:autoSpaceDE/>
        <w:autoSpaceDN/>
        <w:bidi w:val="0"/>
        <w:adjustRightInd/>
        <w:snapToGrid/>
        <w:spacing w:line="590" w:lineRule="exact"/>
        <w:ind w:firstLine="643" w:firstLineChars="200"/>
        <w:jc w:val="center"/>
        <w:textAlignment w:val="auto"/>
        <w:rPr>
          <w:rFonts w:hint="eastAsia" w:ascii="仿宋_GB2312" w:hAnsi="仿宋_GB2312" w:eastAsia="仿宋_GB2312" w:cs="仿宋_GB2312"/>
          <w:b/>
          <w:bCs/>
          <w:sz w:val="32"/>
          <w:szCs w:val="32"/>
          <w:lang w:val="en-US" w:eastAsia="zh-CN"/>
        </w:rPr>
      </w:pPr>
    </w:p>
    <w:p w14:paraId="31BBB147">
      <w:pPr>
        <w:keepNext w:val="0"/>
        <w:keepLines w:val="0"/>
        <w:pageBreakBefore w:val="0"/>
        <w:widowControl w:val="0"/>
        <w:numPr>
          <w:ilvl w:val="0"/>
          <w:numId w:val="0"/>
        </w:numPr>
        <w:kinsoku/>
        <w:wordWrap/>
        <w:overflowPunct/>
        <w:topLinePunct w:val="0"/>
        <w:autoSpaceDE/>
        <w:autoSpaceDN/>
        <w:bidi w:val="0"/>
        <w:adjustRightInd/>
        <w:snapToGrid/>
        <w:spacing w:line="590" w:lineRule="exact"/>
        <w:jc w:val="center"/>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第一部分项目概论</w:t>
      </w:r>
    </w:p>
    <w:p w14:paraId="43A4586C">
      <w:pPr>
        <w:keepNext w:val="0"/>
        <w:keepLines w:val="0"/>
        <w:pageBreakBefore w:val="0"/>
        <w:widowControl w:val="0"/>
        <w:numPr>
          <w:ilvl w:val="0"/>
          <w:numId w:val="0"/>
        </w:numPr>
        <w:kinsoku/>
        <w:wordWrap/>
        <w:overflowPunct/>
        <w:topLinePunct w:val="0"/>
        <w:autoSpaceDE/>
        <w:autoSpaceDN/>
        <w:bidi w:val="0"/>
        <w:adjustRightInd/>
        <w:snapToGrid/>
        <w:spacing w:line="590" w:lineRule="exact"/>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一、项目服务范围面积</w:t>
      </w:r>
    </w:p>
    <w:p w14:paraId="4C926792">
      <w:pPr>
        <w:keepNext w:val="0"/>
        <w:keepLines w:val="0"/>
        <w:pageBreakBefore w:val="0"/>
        <w:kinsoku/>
        <w:wordWrap/>
        <w:overflowPunct/>
        <w:topLinePunct w:val="0"/>
        <w:autoSpaceDE/>
        <w:autoSpaceDN/>
        <w:bidi w:val="0"/>
        <w:adjustRightInd/>
        <w:spacing w:line="590" w:lineRule="exact"/>
        <w:ind w:firstLine="672" w:firstLineChars="200"/>
        <w:jc w:val="left"/>
        <w:textAlignment w:val="auto"/>
        <w:rPr>
          <w:rFonts w:hint="eastAsia" w:ascii="仿宋_GB2312" w:hAnsi="仿宋_GB2312" w:eastAsia="仿宋_GB2312" w:cs="仿宋_GB2312"/>
          <w:i w:val="0"/>
          <w:iCs w:val="0"/>
          <w:caps w:val="0"/>
          <w:color w:val="1B1C21"/>
          <w:spacing w:val="8"/>
          <w:kern w:val="0"/>
          <w:sz w:val="32"/>
          <w:szCs w:val="32"/>
          <w:shd w:val="clear" w:fill="FFFFFF"/>
          <w:lang w:val="en-US" w:eastAsia="zh-CN" w:bidi="ar"/>
        </w:rPr>
      </w:pPr>
      <w:r>
        <w:rPr>
          <w:rFonts w:hint="eastAsia" w:ascii="仿宋_GB2312" w:hAnsi="仿宋_GB2312" w:eastAsia="仿宋_GB2312" w:cs="仿宋_GB2312"/>
          <w:i w:val="0"/>
          <w:iCs w:val="0"/>
          <w:caps w:val="0"/>
          <w:color w:val="1B1C21"/>
          <w:spacing w:val="8"/>
          <w:kern w:val="0"/>
          <w:sz w:val="32"/>
          <w:szCs w:val="32"/>
          <w:shd w:val="clear" w:fill="FFFFFF"/>
          <w:lang w:val="en-US" w:eastAsia="zh-CN" w:bidi="ar"/>
        </w:rPr>
        <w:t>梧州市工人医院门诊住院综合大楼、全科医生培养基地、西楼、北山院区，建筑面积约23万平方米，编制床位1200张。</w:t>
      </w:r>
    </w:p>
    <w:p w14:paraId="30A6E93B">
      <w:pPr>
        <w:keepNext w:val="0"/>
        <w:keepLines w:val="0"/>
        <w:pageBreakBefore w:val="0"/>
        <w:widowControl w:val="0"/>
        <w:numPr>
          <w:ilvl w:val="0"/>
          <w:numId w:val="0"/>
        </w:numPr>
        <w:kinsoku/>
        <w:wordWrap/>
        <w:overflowPunct/>
        <w:topLinePunct w:val="0"/>
        <w:autoSpaceDE/>
        <w:autoSpaceDN/>
        <w:bidi w:val="0"/>
        <w:adjustRightInd/>
        <w:snapToGrid/>
        <w:spacing w:line="590" w:lineRule="exact"/>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二、项目服务时间</w:t>
      </w:r>
    </w:p>
    <w:p w14:paraId="37EC2BBE">
      <w:pPr>
        <w:keepNext w:val="0"/>
        <w:keepLines w:val="0"/>
        <w:pageBreakBefore w:val="0"/>
        <w:kinsoku/>
        <w:wordWrap/>
        <w:overflowPunct/>
        <w:topLinePunct w:val="0"/>
        <w:autoSpaceDE/>
        <w:autoSpaceDN/>
        <w:bidi w:val="0"/>
        <w:adjustRightInd/>
        <w:spacing w:line="590" w:lineRule="exact"/>
        <w:ind w:firstLine="672" w:firstLineChars="200"/>
        <w:jc w:val="left"/>
        <w:textAlignment w:val="auto"/>
        <w:rPr>
          <w:rFonts w:hint="eastAsia" w:ascii="仿宋_GB2312" w:hAnsi="仿宋_GB2312" w:eastAsia="仿宋_GB2312" w:cs="仿宋_GB2312"/>
          <w:i w:val="0"/>
          <w:iCs w:val="0"/>
          <w:caps w:val="0"/>
          <w:color w:val="1B1C21"/>
          <w:spacing w:val="8"/>
          <w:kern w:val="0"/>
          <w:sz w:val="32"/>
          <w:szCs w:val="32"/>
          <w:shd w:val="clear" w:fill="FFFFFF"/>
          <w:lang w:val="en-US" w:eastAsia="zh-CN" w:bidi="ar"/>
        </w:rPr>
      </w:pPr>
      <w:r>
        <w:rPr>
          <w:rFonts w:hint="eastAsia" w:ascii="仿宋_GB2312" w:hAnsi="仿宋_GB2312" w:eastAsia="仿宋_GB2312" w:cs="仿宋_GB2312"/>
          <w:i w:val="0"/>
          <w:iCs w:val="0"/>
          <w:caps w:val="0"/>
          <w:color w:val="1B1C21"/>
          <w:spacing w:val="8"/>
          <w:kern w:val="0"/>
          <w:sz w:val="32"/>
          <w:szCs w:val="32"/>
          <w:shd w:val="clear" w:fill="FFFFFF"/>
          <w:lang w:val="en-US" w:eastAsia="zh-CN" w:bidi="ar"/>
        </w:rPr>
        <w:t>一次招标三年沿用，合同一年一签的模式进行公开招标。</w:t>
      </w:r>
    </w:p>
    <w:p w14:paraId="1EB4060E">
      <w:pPr>
        <w:keepNext w:val="0"/>
        <w:keepLines w:val="0"/>
        <w:pageBreakBefore w:val="0"/>
        <w:kinsoku/>
        <w:wordWrap/>
        <w:overflowPunct/>
        <w:topLinePunct w:val="0"/>
        <w:autoSpaceDE/>
        <w:autoSpaceDN/>
        <w:bidi w:val="0"/>
        <w:adjustRightInd/>
        <w:spacing w:line="590" w:lineRule="exact"/>
        <w:jc w:val="left"/>
        <w:textAlignment w:val="auto"/>
        <w:rPr>
          <w:rFonts w:hint="eastAsia" w:ascii="黑体" w:hAnsi="黑体" w:eastAsia="黑体" w:cs="黑体"/>
          <w:i w:val="0"/>
          <w:iCs w:val="0"/>
          <w:caps w:val="0"/>
          <w:color w:val="1B1C21"/>
          <w:spacing w:val="8"/>
          <w:kern w:val="0"/>
          <w:sz w:val="32"/>
          <w:szCs w:val="32"/>
          <w:shd w:val="clear" w:fill="FFFFFF"/>
          <w:lang w:val="en-US" w:eastAsia="zh-CN" w:bidi="ar"/>
        </w:rPr>
      </w:pPr>
      <w:r>
        <w:rPr>
          <w:rFonts w:hint="eastAsia" w:ascii="黑体" w:hAnsi="黑体" w:eastAsia="黑体" w:cs="黑体"/>
          <w:i w:val="0"/>
          <w:iCs w:val="0"/>
          <w:caps w:val="0"/>
          <w:color w:val="1B1C21"/>
          <w:spacing w:val="8"/>
          <w:kern w:val="0"/>
          <w:sz w:val="32"/>
          <w:szCs w:val="32"/>
          <w:shd w:val="clear" w:fill="FFFFFF"/>
          <w:lang w:val="en-US" w:eastAsia="zh-CN" w:bidi="ar"/>
        </w:rPr>
        <w:t>三、主要项目内容</w:t>
      </w:r>
    </w:p>
    <w:p w14:paraId="24291D93">
      <w:pPr>
        <w:keepNext w:val="0"/>
        <w:keepLines w:val="0"/>
        <w:pageBreakBefore w:val="0"/>
        <w:kinsoku/>
        <w:wordWrap/>
        <w:overflowPunct/>
        <w:topLinePunct w:val="0"/>
        <w:autoSpaceDE/>
        <w:autoSpaceDN/>
        <w:bidi w:val="0"/>
        <w:adjustRightInd/>
        <w:spacing w:line="590" w:lineRule="exact"/>
        <w:ind w:firstLine="672" w:firstLineChars="200"/>
        <w:jc w:val="left"/>
        <w:textAlignment w:val="auto"/>
        <w:rPr>
          <w:rFonts w:hint="eastAsia" w:ascii="仿宋_GB2312" w:hAnsi="仿宋_GB2312" w:eastAsia="仿宋_GB2312" w:cs="仿宋_GB2312"/>
          <w:i w:val="0"/>
          <w:iCs w:val="0"/>
          <w:caps w:val="0"/>
          <w:color w:val="1B1C21"/>
          <w:spacing w:val="8"/>
          <w:kern w:val="0"/>
          <w:sz w:val="32"/>
          <w:szCs w:val="32"/>
          <w:shd w:val="clear" w:fill="FFFFFF"/>
          <w:lang w:val="en-US" w:eastAsia="zh-CN" w:bidi="ar"/>
        </w:rPr>
      </w:pPr>
      <w:r>
        <w:rPr>
          <w:rFonts w:hint="eastAsia" w:ascii="仿宋_GB2312" w:hAnsi="仿宋_GB2312" w:eastAsia="仿宋_GB2312" w:cs="仿宋_GB2312"/>
          <w:i w:val="0"/>
          <w:iCs w:val="0"/>
          <w:caps w:val="0"/>
          <w:color w:val="1B1C21"/>
          <w:spacing w:val="8"/>
          <w:kern w:val="0"/>
          <w:sz w:val="32"/>
          <w:szCs w:val="32"/>
          <w:shd w:val="clear" w:fill="FFFFFF"/>
          <w:lang w:val="en-US" w:eastAsia="zh-CN" w:bidi="ar"/>
        </w:rPr>
        <w:t>负责医院总部和北山院区的全院医疗区、生活区、公共场所及其它包含在医院管辖范围内场所的安全保卫、治安防范、消防等相关工作。在医院保卫科的指导下开展工作，维护医院正常的医疗、工作秩序，确保医院各项工作的顺利开展。</w:t>
      </w:r>
    </w:p>
    <w:p w14:paraId="563851C7">
      <w:pPr>
        <w:keepNext w:val="0"/>
        <w:keepLines w:val="0"/>
        <w:pageBreakBefore w:val="0"/>
        <w:kinsoku/>
        <w:wordWrap/>
        <w:overflowPunct/>
        <w:topLinePunct w:val="0"/>
        <w:autoSpaceDE/>
        <w:autoSpaceDN/>
        <w:bidi w:val="0"/>
        <w:adjustRightInd/>
        <w:spacing w:line="590" w:lineRule="exact"/>
        <w:ind w:firstLine="672" w:firstLineChars="200"/>
        <w:jc w:val="left"/>
        <w:textAlignment w:val="auto"/>
        <w:rPr>
          <w:rFonts w:hint="eastAsia" w:ascii="仿宋_GB2312" w:hAnsi="仿宋_GB2312" w:eastAsia="仿宋_GB2312" w:cs="仿宋_GB2312"/>
          <w:i w:val="0"/>
          <w:iCs w:val="0"/>
          <w:caps w:val="0"/>
          <w:color w:val="1B1C21"/>
          <w:spacing w:val="8"/>
          <w:kern w:val="0"/>
          <w:sz w:val="32"/>
          <w:szCs w:val="32"/>
          <w:shd w:val="clear" w:fill="FFFFFF"/>
          <w:lang w:val="en-US" w:eastAsia="zh-CN" w:bidi="ar"/>
        </w:rPr>
      </w:pPr>
      <w:r>
        <w:rPr>
          <w:rFonts w:hint="eastAsia" w:ascii="仿宋_GB2312" w:hAnsi="仿宋_GB2312" w:eastAsia="仿宋_GB2312" w:cs="仿宋_GB2312"/>
          <w:i w:val="0"/>
          <w:iCs w:val="0"/>
          <w:caps w:val="0"/>
          <w:color w:val="1B1C21"/>
          <w:spacing w:val="8"/>
          <w:kern w:val="0"/>
          <w:sz w:val="32"/>
          <w:szCs w:val="32"/>
          <w:shd w:val="clear" w:fill="FFFFFF"/>
          <w:lang w:val="en-US" w:eastAsia="zh-CN" w:bidi="ar"/>
        </w:rPr>
        <w:t>对以下建筑范围或部位、专项工作进行安全保卫和管控：工勤楼、总部旧住院楼、门诊住院综合楼、北山院区、消防监控室、门卫室、道路、停车场及其它包含在医院红线范围内的所有建筑、公共场所以及医院门口、围墙附近三包范围内场所进行治安防范、消防管理、交通和车辆管理、公共应急事件、医患沟通等专项工作进行安全管控。</w:t>
      </w:r>
    </w:p>
    <w:p w14:paraId="474B5978">
      <w:pPr>
        <w:keepNext w:val="0"/>
        <w:keepLines w:val="0"/>
        <w:pageBreakBefore w:val="0"/>
        <w:kinsoku/>
        <w:wordWrap/>
        <w:overflowPunct/>
        <w:topLinePunct w:val="0"/>
        <w:autoSpaceDE/>
        <w:autoSpaceDN/>
        <w:bidi w:val="0"/>
        <w:adjustRightInd/>
        <w:spacing w:line="590" w:lineRule="exact"/>
        <w:jc w:val="left"/>
        <w:textAlignment w:val="auto"/>
        <w:rPr>
          <w:rFonts w:hint="eastAsia" w:ascii="黑体" w:hAnsi="黑体" w:eastAsia="黑体" w:cs="黑体"/>
          <w:i w:val="0"/>
          <w:iCs w:val="0"/>
          <w:caps w:val="0"/>
          <w:color w:val="1B1C21"/>
          <w:spacing w:val="8"/>
          <w:kern w:val="0"/>
          <w:sz w:val="32"/>
          <w:szCs w:val="32"/>
          <w:shd w:val="clear" w:fill="FFFFFF"/>
          <w:lang w:val="en-US" w:eastAsia="zh-CN" w:bidi="ar"/>
        </w:rPr>
      </w:pPr>
      <w:r>
        <w:rPr>
          <w:rFonts w:hint="eastAsia" w:ascii="黑体" w:hAnsi="黑体" w:eastAsia="黑体" w:cs="黑体"/>
          <w:i w:val="0"/>
          <w:iCs w:val="0"/>
          <w:caps w:val="0"/>
          <w:color w:val="1B1C21"/>
          <w:spacing w:val="8"/>
          <w:kern w:val="0"/>
          <w:sz w:val="32"/>
          <w:szCs w:val="32"/>
          <w:shd w:val="clear" w:fill="FFFFFF"/>
          <w:lang w:val="en-US" w:eastAsia="zh-CN" w:bidi="ar"/>
        </w:rPr>
        <w:t>四、安保服务管理目标</w:t>
      </w:r>
    </w:p>
    <w:p w14:paraId="0F5F6873">
      <w:pPr>
        <w:keepNext w:val="0"/>
        <w:keepLines w:val="0"/>
        <w:pageBreakBefore w:val="0"/>
        <w:kinsoku/>
        <w:wordWrap/>
        <w:overflowPunct/>
        <w:topLinePunct w:val="0"/>
        <w:autoSpaceDE/>
        <w:autoSpaceDN/>
        <w:bidi w:val="0"/>
        <w:adjustRightInd/>
        <w:spacing w:line="590" w:lineRule="exact"/>
        <w:ind w:firstLine="672" w:firstLineChars="200"/>
        <w:jc w:val="left"/>
        <w:textAlignment w:val="auto"/>
        <w:rPr>
          <w:rFonts w:hint="eastAsia" w:ascii="仿宋_GB2312" w:hAnsi="仿宋_GB2312" w:eastAsia="仿宋_GB2312" w:cs="仿宋_GB2312"/>
          <w:i w:val="0"/>
          <w:iCs w:val="0"/>
          <w:caps w:val="0"/>
          <w:color w:val="1B1C21"/>
          <w:spacing w:val="8"/>
          <w:kern w:val="0"/>
          <w:sz w:val="32"/>
          <w:szCs w:val="32"/>
          <w:shd w:val="clear" w:fill="FFFFFF"/>
          <w:lang w:val="en-US" w:eastAsia="zh-CN" w:bidi="ar"/>
        </w:rPr>
      </w:pPr>
      <w:r>
        <w:rPr>
          <w:rFonts w:hint="eastAsia" w:ascii="仿宋_GB2312" w:hAnsi="仿宋_GB2312" w:eastAsia="仿宋_GB2312" w:cs="仿宋_GB2312"/>
          <w:i w:val="0"/>
          <w:iCs w:val="0"/>
          <w:caps w:val="0"/>
          <w:color w:val="1B1C21"/>
          <w:spacing w:val="8"/>
          <w:kern w:val="0"/>
          <w:sz w:val="32"/>
          <w:szCs w:val="32"/>
          <w:shd w:val="clear" w:fill="FFFFFF"/>
          <w:lang w:val="en-US" w:eastAsia="zh-CN" w:bidi="ar"/>
        </w:rPr>
        <w:t>（一）遵纪守法，严格遵守相关法律法规及医院管理制度。</w:t>
      </w:r>
    </w:p>
    <w:p w14:paraId="03B73DD1">
      <w:pPr>
        <w:keepNext w:val="0"/>
        <w:keepLines w:val="0"/>
        <w:pageBreakBefore w:val="0"/>
        <w:kinsoku/>
        <w:wordWrap/>
        <w:overflowPunct/>
        <w:topLinePunct w:val="0"/>
        <w:autoSpaceDE/>
        <w:autoSpaceDN/>
        <w:bidi w:val="0"/>
        <w:adjustRightInd/>
        <w:spacing w:line="590" w:lineRule="exact"/>
        <w:ind w:firstLine="672" w:firstLineChars="200"/>
        <w:jc w:val="left"/>
        <w:textAlignment w:val="auto"/>
        <w:rPr>
          <w:rFonts w:hint="eastAsia" w:ascii="仿宋_GB2312" w:hAnsi="仿宋_GB2312" w:eastAsia="仿宋_GB2312" w:cs="仿宋_GB2312"/>
          <w:i w:val="0"/>
          <w:iCs w:val="0"/>
          <w:caps w:val="0"/>
          <w:color w:val="1B1C21"/>
          <w:spacing w:val="8"/>
          <w:kern w:val="0"/>
          <w:sz w:val="32"/>
          <w:szCs w:val="32"/>
          <w:shd w:val="clear" w:fill="FFFFFF"/>
          <w:lang w:val="en-US" w:eastAsia="zh-CN" w:bidi="ar"/>
        </w:rPr>
      </w:pPr>
      <w:r>
        <w:rPr>
          <w:rFonts w:hint="eastAsia" w:ascii="仿宋_GB2312" w:hAnsi="仿宋_GB2312" w:eastAsia="仿宋_GB2312" w:cs="仿宋_GB2312"/>
          <w:i w:val="0"/>
          <w:iCs w:val="0"/>
          <w:caps w:val="0"/>
          <w:color w:val="1B1C21"/>
          <w:spacing w:val="8"/>
          <w:kern w:val="0"/>
          <w:sz w:val="32"/>
          <w:szCs w:val="32"/>
          <w:shd w:val="clear" w:fill="FFFFFF"/>
          <w:lang w:val="en-US" w:eastAsia="zh-CN" w:bidi="ar"/>
        </w:rPr>
        <w:t>（二）实施安全服务管理方案，负责医院环境安全综合治理、安全检查、维护院内和周边的治安秩序，保证服务区域及周边环境安定和谐。防止各类案件发生，并协助配合公安部门及医院保卫科查处院内发生的一般治安、刑事案件。承担医院安全保卫专项管理，明确安全责任，确定安全管理目标，覆盖安全服务面，使医院治安秩序良好，无各类治安、灾害事故发生，治安、医闹案件减少，杜绝重大、特大案件的发生，保卫医院内的设备财产安全以及医护人员人身与财产安全，维持医院正常秩序，以及安全稳定。</w:t>
      </w:r>
    </w:p>
    <w:p w14:paraId="59E407CB">
      <w:pPr>
        <w:keepNext w:val="0"/>
        <w:keepLines w:val="0"/>
        <w:pageBreakBefore w:val="0"/>
        <w:kinsoku/>
        <w:wordWrap/>
        <w:overflowPunct/>
        <w:topLinePunct w:val="0"/>
        <w:autoSpaceDE/>
        <w:autoSpaceDN/>
        <w:bidi w:val="0"/>
        <w:adjustRightInd/>
        <w:spacing w:line="590" w:lineRule="exact"/>
        <w:ind w:firstLine="672" w:firstLineChars="200"/>
        <w:jc w:val="left"/>
        <w:textAlignment w:val="auto"/>
        <w:rPr>
          <w:rFonts w:hint="eastAsia" w:ascii="仿宋_GB2312" w:hAnsi="仿宋_GB2312" w:eastAsia="仿宋_GB2312" w:cs="仿宋_GB2312"/>
          <w:i w:val="0"/>
          <w:iCs w:val="0"/>
          <w:caps w:val="0"/>
          <w:color w:val="1B1C21"/>
          <w:spacing w:val="8"/>
          <w:kern w:val="0"/>
          <w:sz w:val="32"/>
          <w:szCs w:val="32"/>
          <w:shd w:val="clear" w:fill="FFFFFF"/>
          <w:lang w:val="en-US" w:eastAsia="zh-CN" w:bidi="ar"/>
        </w:rPr>
      </w:pPr>
      <w:r>
        <w:rPr>
          <w:rFonts w:hint="eastAsia" w:ascii="仿宋_GB2312" w:hAnsi="仿宋_GB2312" w:eastAsia="仿宋_GB2312" w:cs="仿宋_GB2312"/>
          <w:i w:val="0"/>
          <w:iCs w:val="0"/>
          <w:caps w:val="0"/>
          <w:color w:val="1B1C21"/>
          <w:spacing w:val="8"/>
          <w:kern w:val="0"/>
          <w:sz w:val="32"/>
          <w:szCs w:val="32"/>
          <w:shd w:val="clear" w:fill="FFFFFF"/>
          <w:lang w:val="en-US" w:eastAsia="zh-CN" w:bidi="ar"/>
        </w:rPr>
        <w:t>（三）全面负责医院安全管理、交通管理、人员和物资的进出医院管理，重要场所守护，开展定时定点巡逻，加强重点要害部位保卫工作，及时发现和消除安全隐患。保证医院的交通道路畅通，车辆停放有序，确保车辆安全。</w:t>
      </w:r>
    </w:p>
    <w:p w14:paraId="56B33BBF">
      <w:pPr>
        <w:keepNext w:val="0"/>
        <w:keepLines w:val="0"/>
        <w:pageBreakBefore w:val="0"/>
        <w:kinsoku/>
        <w:wordWrap/>
        <w:overflowPunct/>
        <w:topLinePunct w:val="0"/>
        <w:autoSpaceDE/>
        <w:autoSpaceDN/>
        <w:bidi w:val="0"/>
        <w:adjustRightInd/>
        <w:spacing w:line="590" w:lineRule="exact"/>
        <w:ind w:firstLine="672" w:firstLineChars="200"/>
        <w:jc w:val="left"/>
        <w:textAlignment w:val="auto"/>
        <w:rPr>
          <w:rFonts w:hint="eastAsia" w:ascii="仿宋_GB2312" w:hAnsi="仿宋_GB2312" w:eastAsia="仿宋_GB2312" w:cs="仿宋_GB2312"/>
          <w:i w:val="0"/>
          <w:iCs w:val="0"/>
          <w:caps w:val="0"/>
          <w:color w:val="1B1C21"/>
          <w:spacing w:val="8"/>
          <w:kern w:val="0"/>
          <w:sz w:val="32"/>
          <w:szCs w:val="32"/>
          <w:shd w:val="clear" w:fill="FFFFFF"/>
          <w:lang w:val="en-US" w:eastAsia="zh-CN" w:bidi="ar"/>
        </w:rPr>
      </w:pPr>
      <w:r>
        <w:rPr>
          <w:rFonts w:hint="eastAsia" w:ascii="仿宋_GB2312" w:hAnsi="仿宋_GB2312" w:eastAsia="仿宋_GB2312" w:cs="仿宋_GB2312"/>
          <w:i w:val="0"/>
          <w:iCs w:val="0"/>
          <w:caps w:val="0"/>
          <w:color w:val="1B1C21"/>
          <w:spacing w:val="8"/>
          <w:kern w:val="0"/>
          <w:sz w:val="32"/>
          <w:szCs w:val="32"/>
          <w:shd w:val="clear" w:fill="FFFFFF"/>
          <w:lang w:val="en-US" w:eastAsia="zh-CN" w:bidi="ar"/>
        </w:rPr>
        <w:t>（四）做好消防管理工作，包括但不限于消防宣传、消防演练、防火检查、器材维护，确保队员能够熟练掌握各种灭火器材的使用方法，熟知院内防火重点单位和部位，及时发现并组织扑救院内初起火灾，参与火灾事故调查，定期培训演练并保存文字图片记录材料。定期巡查消防设备设施，排查消防隐患，建立严格的消防安全机制与操作程序。</w:t>
      </w:r>
    </w:p>
    <w:p w14:paraId="7915B305">
      <w:pPr>
        <w:keepNext w:val="0"/>
        <w:keepLines w:val="0"/>
        <w:pageBreakBefore w:val="0"/>
        <w:kinsoku/>
        <w:wordWrap/>
        <w:overflowPunct/>
        <w:topLinePunct w:val="0"/>
        <w:autoSpaceDE/>
        <w:autoSpaceDN/>
        <w:bidi w:val="0"/>
        <w:adjustRightInd/>
        <w:spacing w:line="590" w:lineRule="exact"/>
        <w:ind w:firstLine="672" w:firstLineChars="200"/>
        <w:jc w:val="left"/>
        <w:textAlignment w:val="auto"/>
        <w:rPr>
          <w:rFonts w:hint="eastAsia" w:ascii="仿宋_GB2312" w:hAnsi="仿宋_GB2312" w:eastAsia="仿宋_GB2312" w:cs="仿宋_GB2312"/>
          <w:i w:val="0"/>
          <w:iCs w:val="0"/>
          <w:caps w:val="0"/>
          <w:color w:val="1B1C21"/>
          <w:spacing w:val="8"/>
          <w:kern w:val="0"/>
          <w:sz w:val="32"/>
          <w:szCs w:val="32"/>
          <w:shd w:val="clear" w:fill="FFFFFF"/>
          <w:lang w:val="en-US" w:eastAsia="zh-CN" w:bidi="ar"/>
        </w:rPr>
      </w:pPr>
      <w:r>
        <w:rPr>
          <w:rFonts w:hint="eastAsia" w:ascii="仿宋_GB2312" w:hAnsi="仿宋_GB2312" w:eastAsia="仿宋_GB2312" w:cs="仿宋_GB2312"/>
          <w:i w:val="0"/>
          <w:iCs w:val="0"/>
          <w:caps w:val="0"/>
          <w:color w:val="1B1C21"/>
          <w:spacing w:val="8"/>
          <w:kern w:val="0"/>
          <w:sz w:val="32"/>
          <w:szCs w:val="32"/>
          <w:shd w:val="clear" w:fill="FFFFFF"/>
          <w:lang w:val="en-US" w:eastAsia="zh-CN" w:bidi="ar"/>
        </w:rPr>
        <w:t>（五）切实做好医院防盗、防暴、防伤害、防其他非法行为，随时出员，为招标方提供紧急救助服务，抽调临时安保力量，及时处理医院内各类纠纷和治安案件，及时、正确处理各类突发事件，配合相关科室做好安全管理、检查工作，配合公安机关打击院内与医院周边的违法犯罪活动。</w:t>
      </w:r>
    </w:p>
    <w:p w14:paraId="553A9A7A">
      <w:pPr>
        <w:keepNext w:val="0"/>
        <w:keepLines w:val="0"/>
        <w:pageBreakBefore w:val="0"/>
        <w:kinsoku/>
        <w:wordWrap/>
        <w:overflowPunct/>
        <w:topLinePunct w:val="0"/>
        <w:autoSpaceDE/>
        <w:autoSpaceDN/>
        <w:bidi w:val="0"/>
        <w:adjustRightInd/>
        <w:spacing w:line="590" w:lineRule="exact"/>
        <w:ind w:firstLine="672" w:firstLineChars="200"/>
        <w:jc w:val="left"/>
        <w:textAlignment w:val="auto"/>
        <w:rPr>
          <w:rFonts w:hint="eastAsia" w:ascii="仿宋_GB2312" w:hAnsi="仿宋_GB2312" w:eastAsia="仿宋_GB2312" w:cs="仿宋_GB2312"/>
          <w:i w:val="0"/>
          <w:iCs w:val="0"/>
          <w:caps w:val="0"/>
          <w:color w:val="1B1C21"/>
          <w:spacing w:val="8"/>
          <w:kern w:val="0"/>
          <w:sz w:val="32"/>
          <w:szCs w:val="32"/>
          <w:shd w:val="clear" w:fill="FFFFFF"/>
          <w:lang w:val="en-US" w:eastAsia="zh-CN" w:bidi="ar"/>
        </w:rPr>
      </w:pPr>
      <w:r>
        <w:rPr>
          <w:rFonts w:hint="eastAsia" w:ascii="仿宋_GB2312" w:hAnsi="仿宋_GB2312" w:eastAsia="仿宋_GB2312" w:cs="仿宋_GB2312"/>
          <w:i w:val="0"/>
          <w:iCs w:val="0"/>
          <w:caps w:val="0"/>
          <w:color w:val="1B1C21"/>
          <w:spacing w:val="8"/>
          <w:kern w:val="0"/>
          <w:sz w:val="32"/>
          <w:szCs w:val="32"/>
          <w:shd w:val="clear" w:fill="FFFFFF"/>
          <w:lang w:val="en-US" w:eastAsia="zh-CN" w:bidi="ar"/>
        </w:rPr>
        <w:t>（六）负责医院诊疗、教学、办公和仪器设备的安全保卫工作，保护院内公共场所设施和员工、患者及家属生命和财产安全。如出现由于中标方工作管理不善造成的财产丢失或人为损坏，中标方应承担责任，并负相应的赔偿责任。</w:t>
      </w:r>
    </w:p>
    <w:p w14:paraId="10AC1C9A">
      <w:pPr>
        <w:keepNext w:val="0"/>
        <w:keepLines w:val="0"/>
        <w:pageBreakBefore w:val="0"/>
        <w:kinsoku/>
        <w:wordWrap/>
        <w:overflowPunct/>
        <w:topLinePunct w:val="0"/>
        <w:autoSpaceDE/>
        <w:autoSpaceDN/>
        <w:bidi w:val="0"/>
        <w:adjustRightInd/>
        <w:spacing w:line="590" w:lineRule="exact"/>
        <w:ind w:firstLine="672" w:firstLineChars="200"/>
        <w:jc w:val="left"/>
        <w:textAlignment w:val="auto"/>
        <w:rPr>
          <w:rFonts w:hint="eastAsia" w:ascii="仿宋_GB2312" w:hAnsi="仿宋_GB2312" w:eastAsia="仿宋_GB2312" w:cs="仿宋_GB2312"/>
          <w:i w:val="0"/>
          <w:iCs w:val="0"/>
          <w:caps w:val="0"/>
          <w:color w:val="1B1C21"/>
          <w:spacing w:val="8"/>
          <w:kern w:val="0"/>
          <w:sz w:val="32"/>
          <w:szCs w:val="32"/>
          <w:shd w:val="clear" w:fill="FFFFFF"/>
          <w:lang w:val="en-US" w:eastAsia="zh-CN" w:bidi="ar"/>
        </w:rPr>
      </w:pPr>
      <w:r>
        <w:rPr>
          <w:rFonts w:hint="eastAsia" w:ascii="仿宋_GB2312" w:hAnsi="仿宋_GB2312" w:eastAsia="仿宋_GB2312" w:cs="仿宋_GB2312"/>
          <w:i w:val="0"/>
          <w:iCs w:val="0"/>
          <w:caps w:val="0"/>
          <w:color w:val="1B1C21"/>
          <w:spacing w:val="8"/>
          <w:kern w:val="0"/>
          <w:sz w:val="32"/>
          <w:szCs w:val="32"/>
          <w:shd w:val="clear" w:fill="FFFFFF"/>
          <w:lang w:val="en-US" w:eastAsia="zh-CN" w:bidi="ar"/>
        </w:rPr>
        <w:t>（七）负责医院重大节日、重大集会、重要会议、重要接待和外事活动的安全保卫工作，确保各项活动安全有序进行。中标方需承诺配备有足够数量的临时安保人员，以满足突发性事件或重大活动的安保需要。</w:t>
      </w:r>
    </w:p>
    <w:p w14:paraId="6A51EED2">
      <w:pPr>
        <w:keepNext w:val="0"/>
        <w:keepLines w:val="0"/>
        <w:pageBreakBefore w:val="0"/>
        <w:kinsoku/>
        <w:wordWrap/>
        <w:overflowPunct/>
        <w:topLinePunct w:val="0"/>
        <w:autoSpaceDE/>
        <w:autoSpaceDN/>
        <w:bidi w:val="0"/>
        <w:adjustRightInd/>
        <w:spacing w:line="590" w:lineRule="exact"/>
        <w:ind w:firstLine="672" w:firstLineChars="200"/>
        <w:jc w:val="left"/>
        <w:textAlignment w:val="auto"/>
        <w:rPr>
          <w:rFonts w:hint="eastAsia" w:ascii="仿宋_GB2312" w:hAnsi="仿宋_GB2312" w:eastAsia="仿宋_GB2312" w:cs="仿宋_GB2312"/>
          <w:i w:val="0"/>
          <w:iCs w:val="0"/>
          <w:caps w:val="0"/>
          <w:color w:val="1B1C21"/>
          <w:spacing w:val="8"/>
          <w:kern w:val="0"/>
          <w:sz w:val="32"/>
          <w:szCs w:val="32"/>
          <w:shd w:val="clear" w:fill="FFFFFF"/>
          <w:lang w:val="en-US" w:eastAsia="zh-CN" w:bidi="ar"/>
        </w:rPr>
      </w:pPr>
      <w:r>
        <w:rPr>
          <w:rFonts w:hint="eastAsia" w:ascii="仿宋_GB2312" w:hAnsi="仿宋_GB2312" w:eastAsia="仿宋_GB2312" w:cs="仿宋_GB2312"/>
          <w:i w:val="0"/>
          <w:iCs w:val="0"/>
          <w:caps w:val="0"/>
          <w:color w:val="1B1C21"/>
          <w:spacing w:val="8"/>
          <w:kern w:val="0"/>
          <w:sz w:val="32"/>
          <w:szCs w:val="32"/>
          <w:shd w:val="clear" w:fill="FFFFFF"/>
          <w:lang w:val="en-US" w:eastAsia="zh-CN" w:bidi="ar"/>
        </w:rPr>
        <w:t>（八）对院内外与医院有关的偶发事件应作为第一责任人及时到场，用正确的方法制止、处理并第一时间汇报医院。</w:t>
      </w:r>
    </w:p>
    <w:p w14:paraId="371A2DAA">
      <w:pPr>
        <w:keepNext w:val="0"/>
        <w:keepLines w:val="0"/>
        <w:pageBreakBefore w:val="0"/>
        <w:kinsoku/>
        <w:wordWrap/>
        <w:overflowPunct/>
        <w:topLinePunct w:val="0"/>
        <w:autoSpaceDE/>
        <w:autoSpaceDN/>
        <w:bidi w:val="0"/>
        <w:adjustRightInd/>
        <w:spacing w:line="590" w:lineRule="exact"/>
        <w:ind w:firstLine="672" w:firstLineChars="200"/>
        <w:jc w:val="left"/>
        <w:textAlignment w:val="auto"/>
        <w:rPr>
          <w:rFonts w:hint="eastAsia" w:ascii="仿宋_GB2312" w:hAnsi="仿宋_GB2312" w:eastAsia="仿宋_GB2312" w:cs="仿宋_GB2312"/>
          <w:i w:val="0"/>
          <w:iCs w:val="0"/>
          <w:caps w:val="0"/>
          <w:color w:val="1B1C21"/>
          <w:spacing w:val="8"/>
          <w:kern w:val="0"/>
          <w:sz w:val="32"/>
          <w:szCs w:val="32"/>
          <w:shd w:val="clear" w:fill="FFFFFF"/>
          <w:lang w:val="en-US" w:eastAsia="zh-CN" w:bidi="ar"/>
        </w:rPr>
      </w:pPr>
      <w:r>
        <w:rPr>
          <w:rFonts w:hint="eastAsia" w:ascii="仿宋_GB2312" w:hAnsi="仿宋_GB2312" w:eastAsia="仿宋_GB2312" w:cs="仿宋_GB2312"/>
          <w:i w:val="0"/>
          <w:iCs w:val="0"/>
          <w:caps w:val="0"/>
          <w:color w:val="1B1C21"/>
          <w:spacing w:val="8"/>
          <w:kern w:val="0"/>
          <w:sz w:val="32"/>
          <w:szCs w:val="32"/>
          <w:shd w:val="clear" w:fill="FFFFFF"/>
          <w:lang w:val="en-US" w:eastAsia="zh-CN" w:bidi="ar"/>
        </w:rPr>
        <w:t>（九）必须按医院的要求做好节假日、双休日的值班以及其它重大活动时的值班。</w:t>
      </w:r>
    </w:p>
    <w:p w14:paraId="7BCF308B">
      <w:pPr>
        <w:keepNext w:val="0"/>
        <w:keepLines w:val="0"/>
        <w:pageBreakBefore w:val="0"/>
        <w:kinsoku/>
        <w:wordWrap/>
        <w:overflowPunct/>
        <w:topLinePunct w:val="0"/>
        <w:autoSpaceDE/>
        <w:autoSpaceDN/>
        <w:bidi w:val="0"/>
        <w:adjustRightInd/>
        <w:spacing w:line="590" w:lineRule="exact"/>
        <w:ind w:firstLine="672" w:firstLineChars="200"/>
        <w:jc w:val="left"/>
        <w:textAlignment w:val="auto"/>
        <w:rPr>
          <w:rFonts w:hint="eastAsia" w:ascii="仿宋_GB2312" w:hAnsi="仿宋_GB2312" w:eastAsia="仿宋_GB2312" w:cs="仿宋_GB2312"/>
          <w:i w:val="0"/>
          <w:iCs w:val="0"/>
          <w:caps w:val="0"/>
          <w:color w:val="1B1C21"/>
          <w:spacing w:val="8"/>
          <w:kern w:val="0"/>
          <w:sz w:val="32"/>
          <w:szCs w:val="32"/>
          <w:shd w:val="clear" w:fill="FFFFFF"/>
          <w:lang w:val="en-US" w:eastAsia="zh-CN" w:bidi="ar"/>
        </w:rPr>
      </w:pPr>
      <w:r>
        <w:rPr>
          <w:rFonts w:hint="eastAsia" w:ascii="仿宋_GB2312" w:hAnsi="仿宋_GB2312" w:eastAsia="仿宋_GB2312" w:cs="仿宋_GB2312"/>
          <w:i w:val="0"/>
          <w:iCs w:val="0"/>
          <w:caps w:val="0"/>
          <w:color w:val="1B1C21"/>
          <w:spacing w:val="8"/>
          <w:kern w:val="0"/>
          <w:sz w:val="32"/>
          <w:szCs w:val="32"/>
          <w:shd w:val="clear" w:fill="FFFFFF"/>
          <w:lang w:val="en-US" w:eastAsia="zh-CN" w:bidi="ar"/>
        </w:rPr>
        <w:t>（十）按医院保卫科要求，做好维护医院工作区稳定及其他安全保卫工作。</w:t>
      </w:r>
    </w:p>
    <w:p w14:paraId="5008550C">
      <w:pPr>
        <w:keepNext w:val="0"/>
        <w:keepLines w:val="0"/>
        <w:pageBreakBefore w:val="0"/>
        <w:kinsoku/>
        <w:wordWrap/>
        <w:overflowPunct/>
        <w:topLinePunct w:val="0"/>
        <w:autoSpaceDE/>
        <w:autoSpaceDN/>
        <w:bidi w:val="0"/>
        <w:adjustRightInd/>
        <w:spacing w:line="590" w:lineRule="exact"/>
        <w:jc w:val="left"/>
        <w:textAlignment w:val="auto"/>
        <w:rPr>
          <w:rFonts w:hint="eastAsia" w:ascii="黑体" w:hAnsi="黑体" w:eastAsia="黑体" w:cs="黑体"/>
          <w:i w:val="0"/>
          <w:iCs w:val="0"/>
          <w:caps w:val="0"/>
          <w:color w:val="1B1C21"/>
          <w:spacing w:val="8"/>
          <w:kern w:val="0"/>
          <w:sz w:val="32"/>
          <w:szCs w:val="32"/>
          <w:shd w:val="clear" w:fill="FFFFFF"/>
          <w:lang w:val="en-US" w:eastAsia="zh-CN" w:bidi="ar"/>
        </w:rPr>
      </w:pPr>
      <w:r>
        <w:rPr>
          <w:rFonts w:hint="eastAsia" w:ascii="黑体" w:hAnsi="黑体" w:eastAsia="黑体" w:cs="黑体"/>
          <w:i w:val="0"/>
          <w:iCs w:val="0"/>
          <w:caps w:val="0"/>
          <w:color w:val="1B1C21"/>
          <w:spacing w:val="8"/>
          <w:kern w:val="0"/>
          <w:sz w:val="32"/>
          <w:szCs w:val="32"/>
          <w:shd w:val="clear" w:fill="FFFFFF"/>
          <w:lang w:val="en-US" w:eastAsia="zh-CN" w:bidi="ar"/>
        </w:rPr>
        <w:t>五、人员配备</w:t>
      </w:r>
    </w:p>
    <w:p w14:paraId="2CCCE35B">
      <w:pPr>
        <w:keepNext w:val="0"/>
        <w:keepLines w:val="0"/>
        <w:pageBreakBefore w:val="0"/>
        <w:kinsoku/>
        <w:wordWrap/>
        <w:overflowPunct/>
        <w:topLinePunct w:val="0"/>
        <w:autoSpaceDE/>
        <w:autoSpaceDN/>
        <w:bidi w:val="0"/>
        <w:adjustRightInd/>
        <w:spacing w:line="590" w:lineRule="exact"/>
        <w:ind w:firstLine="672" w:firstLineChars="200"/>
        <w:jc w:val="left"/>
        <w:textAlignment w:val="auto"/>
        <w:rPr>
          <w:rFonts w:hint="eastAsia" w:ascii="仿宋_GB2312" w:hAnsi="仿宋_GB2312" w:eastAsia="仿宋_GB2312" w:cs="仿宋_GB2312"/>
          <w:i w:val="0"/>
          <w:iCs w:val="0"/>
          <w:caps w:val="0"/>
          <w:color w:val="1B1C21"/>
          <w:spacing w:val="8"/>
          <w:kern w:val="0"/>
          <w:sz w:val="32"/>
          <w:szCs w:val="32"/>
          <w:shd w:val="clear" w:fill="FFFFFF"/>
          <w:lang w:val="en-US" w:eastAsia="zh-CN" w:bidi="ar"/>
        </w:rPr>
      </w:pPr>
      <w:r>
        <w:rPr>
          <w:rFonts w:hint="eastAsia" w:ascii="仿宋_GB2312" w:hAnsi="仿宋_GB2312" w:eastAsia="仿宋_GB2312" w:cs="仿宋_GB2312"/>
          <w:i w:val="0"/>
          <w:iCs w:val="0"/>
          <w:caps w:val="0"/>
          <w:color w:val="1B1C21"/>
          <w:spacing w:val="8"/>
          <w:kern w:val="0"/>
          <w:sz w:val="32"/>
          <w:szCs w:val="32"/>
          <w:shd w:val="clear" w:fill="FFFFFF"/>
          <w:lang w:val="en-US" w:eastAsia="zh-CN" w:bidi="ar"/>
        </w:rPr>
        <w:t>（一）保安人员总配备：共56人。其中医院总部39人，北山院区17人。</w:t>
      </w:r>
    </w:p>
    <w:p w14:paraId="7D98A687">
      <w:pPr>
        <w:keepNext w:val="0"/>
        <w:keepLines w:val="0"/>
        <w:pageBreakBefore w:val="0"/>
        <w:kinsoku/>
        <w:wordWrap/>
        <w:overflowPunct/>
        <w:topLinePunct w:val="0"/>
        <w:autoSpaceDE/>
        <w:autoSpaceDN/>
        <w:bidi w:val="0"/>
        <w:adjustRightInd/>
        <w:spacing w:line="590" w:lineRule="exact"/>
        <w:ind w:firstLine="672" w:firstLineChars="200"/>
        <w:jc w:val="left"/>
        <w:textAlignment w:val="auto"/>
        <w:rPr>
          <w:rFonts w:hint="eastAsia" w:ascii="仿宋_GB2312" w:hAnsi="仿宋_GB2312" w:eastAsia="仿宋_GB2312" w:cs="仿宋_GB2312"/>
          <w:i w:val="0"/>
          <w:iCs w:val="0"/>
          <w:caps w:val="0"/>
          <w:color w:val="1B1C21"/>
          <w:spacing w:val="8"/>
          <w:kern w:val="0"/>
          <w:sz w:val="32"/>
          <w:szCs w:val="32"/>
          <w:shd w:val="clear" w:fill="FFFFFF"/>
          <w:lang w:val="en-US" w:eastAsia="zh-CN" w:bidi="ar"/>
        </w:rPr>
      </w:pPr>
      <w:r>
        <w:rPr>
          <w:rFonts w:hint="eastAsia" w:ascii="仿宋_GB2312" w:hAnsi="仿宋_GB2312" w:eastAsia="仿宋_GB2312" w:cs="仿宋_GB2312"/>
          <w:i w:val="0"/>
          <w:iCs w:val="0"/>
          <w:caps w:val="0"/>
          <w:color w:val="1B1C21"/>
          <w:spacing w:val="8"/>
          <w:kern w:val="0"/>
          <w:sz w:val="32"/>
          <w:szCs w:val="32"/>
          <w:shd w:val="clear" w:fill="FFFFFF"/>
          <w:lang w:val="en-US" w:eastAsia="zh-CN" w:bidi="ar"/>
        </w:rPr>
        <w:t>（二）岗位分配：消控室 8 人，保安 48 人。如有其它需求需要增加人手的，则根据实际情况另行确定增加人数和费用。</w:t>
      </w:r>
    </w:p>
    <w:p w14:paraId="0D444105">
      <w:pPr>
        <w:keepNext w:val="0"/>
        <w:keepLines w:val="0"/>
        <w:pageBreakBefore w:val="0"/>
        <w:kinsoku/>
        <w:wordWrap/>
        <w:overflowPunct/>
        <w:topLinePunct w:val="0"/>
        <w:autoSpaceDE/>
        <w:autoSpaceDN/>
        <w:bidi w:val="0"/>
        <w:adjustRightInd/>
        <w:spacing w:line="590" w:lineRule="exact"/>
        <w:ind w:firstLine="672" w:firstLineChars="200"/>
        <w:jc w:val="left"/>
        <w:textAlignment w:val="auto"/>
        <w:rPr>
          <w:rFonts w:hint="eastAsia" w:ascii="仿宋_GB2312" w:hAnsi="仿宋_GB2312" w:eastAsia="仿宋_GB2312" w:cs="仿宋_GB2312"/>
          <w:i w:val="0"/>
          <w:iCs w:val="0"/>
          <w:caps w:val="0"/>
          <w:color w:val="1B1C21"/>
          <w:spacing w:val="8"/>
          <w:kern w:val="0"/>
          <w:sz w:val="32"/>
          <w:szCs w:val="32"/>
          <w:shd w:val="clear" w:fill="FFFFFF"/>
          <w:lang w:val="en-US" w:eastAsia="zh-CN" w:bidi="ar"/>
        </w:rPr>
      </w:pPr>
      <w:r>
        <w:rPr>
          <w:rFonts w:hint="eastAsia" w:ascii="仿宋_GB2312" w:hAnsi="仿宋_GB2312" w:eastAsia="仿宋_GB2312" w:cs="仿宋_GB2312"/>
          <w:i w:val="0"/>
          <w:iCs w:val="0"/>
          <w:caps w:val="0"/>
          <w:color w:val="1B1C21"/>
          <w:spacing w:val="8"/>
          <w:kern w:val="0"/>
          <w:sz w:val="32"/>
          <w:szCs w:val="32"/>
          <w:shd w:val="clear" w:fill="FFFFFF"/>
          <w:lang w:val="en-US" w:eastAsia="zh-CN" w:bidi="ar"/>
        </w:rPr>
        <w:t>（三）由于我院现签订的两个院区安保服务合同到期时限不同，所以新的招标合同是按总体（两个院区）需求人数统一招标，实际配备人数按照每个院区的合同到期时间节点和人员需求进行相应的配备，中标公司需提前做好人员储备，做到新旧公司的平稳过渡和安保工作的无缝衔接。</w:t>
      </w:r>
    </w:p>
    <w:p w14:paraId="46A88445">
      <w:pPr>
        <w:keepNext w:val="0"/>
        <w:keepLines w:val="0"/>
        <w:pageBreakBefore w:val="0"/>
        <w:kinsoku/>
        <w:wordWrap/>
        <w:overflowPunct/>
        <w:topLinePunct w:val="0"/>
        <w:autoSpaceDE/>
        <w:autoSpaceDN/>
        <w:bidi w:val="0"/>
        <w:adjustRightInd/>
        <w:spacing w:line="590" w:lineRule="exact"/>
        <w:ind w:firstLine="672" w:firstLineChars="200"/>
        <w:jc w:val="left"/>
        <w:textAlignment w:val="auto"/>
        <w:rPr>
          <w:rFonts w:hint="eastAsia" w:ascii="仿宋_GB2312" w:hAnsi="仿宋_GB2312" w:eastAsia="仿宋_GB2312" w:cs="仿宋_GB2312"/>
          <w:i w:val="0"/>
          <w:iCs w:val="0"/>
          <w:caps w:val="0"/>
          <w:color w:val="1B1C21"/>
          <w:spacing w:val="8"/>
          <w:kern w:val="0"/>
          <w:sz w:val="32"/>
          <w:szCs w:val="32"/>
          <w:shd w:val="clear" w:fill="FFFFFF"/>
          <w:lang w:val="en-US" w:eastAsia="zh-CN" w:bidi="ar"/>
        </w:rPr>
      </w:pPr>
      <w:r>
        <w:rPr>
          <w:rFonts w:hint="eastAsia" w:ascii="仿宋_GB2312" w:hAnsi="仿宋_GB2312" w:eastAsia="仿宋_GB2312" w:cs="仿宋_GB2312"/>
          <w:i w:val="0"/>
          <w:iCs w:val="0"/>
          <w:caps w:val="0"/>
          <w:color w:val="1B1C21"/>
          <w:spacing w:val="8"/>
          <w:kern w:val="0"/>
          <w:sz w:val="32"/>
          <w:szCs w:val="32"/>
          <w:shd w:val="clear" w:fill="FFFFFF"/>
          <w:lang w:val="en-US" w:eastAsia="zh-CN" w:bidi="ar"/>
        </w:rPr>
        <w:t>为了进一步提高我们医院外包员工的整体素质，严格要求供应商需承诺保安人员年满18周岁以上（含），55周岁以下（含），身高男165CM、女155CM以上。在实际履约过程中保安员50岁（含）以内人员占比大于当月在岗人数80%;且男性保安员人数占比不能小于80%。合同期内如遇特殊情况重点岗位需安排55岁以上，需由中标人向采购人申请确认，未经审批不得私自安排人员。</w:t>
      </w:r>
    </w:p>
    <w:p w14:paraId="03F24280">
      <w:pPr>
        <w:keepNext w:val="0"/>
        <w:keepLines w:val="0"/>
        <w:pageBreakBefore w:val="0"/>
        <w:kinsoku/>
        <w:wordWrap/>
        <w:overflowPunct/>
        <w:topLinePunct w:val="0"/>
        <w:autoSpaceDE/>
        <w:autoSpaceDN/>
        <w:bidi w:val="0"/>
        <w:adjustRightInd/>
        <w:spacing w:line="590" w:lineRule="exact"/>
        <w:ind w:firstLine="672" w:firstLineChars="200"/>
        <w:jc w:val="left"/>
        <w:textAlignment w:val="auto"/>
        <w:rPr>
          <w:rFonts w:hint="eastAsia" w:ascii="仿宋_GB2312" w:hAnsi="仿宋_GB2312" w:eastAsia="仿宋_GB2312" w:cs="仿宋_GB2312"/>
          <w:i w:val="0"/>
          <w:iCs w:val="0"/>
          <w:caps w:val="0"/>
          <w:color w:val="1B1C21"/>
          <w:spacing w:val="8"/>
          <w:kern w:val="0"/>
          <w:sz w:val="32"/>
          <w:szCs w:val="32"/>
          <w:shd w:val="clear" w:fill="FFFFFF"/>
          <w:lang w:val="en-US" w:eastAsia="zh-CN" w:bidi="ar"/>
        </w:rPr>
      </w:pPr>
      <w:r>
        <w:rPr>
          <w:rFonts w:hint="eastAsia" w:ascii="仿宋_GB2312" w:hAnsi="仿宋_GB2312" w:eastAsia="仿宋_GB2312" w:cs="仿宋_GB2312"/>
          <w:i w:val="0"/>
          <w:iCs w:val="0"/>
          <w:caps w:val="0"/>
          <w:color w:val="1B1C21"/>
          <w:spacing w:val="8"/>
          <w:kern w:val="0"/>
          <w:sz w:val="32"/>
          <w:szCs w:val="32"/>
          <w:shd w:val="clear" w:fill="FFFFFF"/>
          <w:lang w:val="en-US" w:eastAsia="zh-CN" w:bidi="ar"/>
        </w:rPr>
        <w:t>通过这样的规定，我们相信可以为医院带来更加年轻化、充满活力的保安团队，从而提升整体的工作效率和服务质量。</w:t>
      </w:r>
    </w:p>
    <w:p w14:paraId="4D3FD003">
      <w:pPr>
        <w:keepNext w:val="0"/>
        <w:keepLines w:val="0"/>
        <w:pageBreakBefore w:val="0"/>
        <w:kinsoku/>
        <w:wordWrap/>
        <w:overflowPunct/>
        <w:topLinePunct w:val="0"/>
        <w:autoSpaceDE/>
        <w:autoSpaceDN/>
        <w:bidi w:val="0"/>
        <w:adjustRightInd/>
        <w:snapToGrid/>
        <w:spacing w:line="590" w:lineRule="exact"/>
        <w:jc w:val="center"/>
        <w:textAlignment w:val="auto"/>
        <w:rPr>
          <w:rFonts w:hint="eastAsia" w:ascii="仿宋_GB2312" w:hAnsi="仿宋_GB2312" w:eastAsia="仿宋_GB2312" w:cs="仿宋_GB2312"/>
          <w:b/>
          <w:bCs/>
          <w:i w:val="0"/>
          <w:iCs w:val="0"/>
          <w:caps w:val="0"/>
          <w:color w:val="1B1C21"/>
          <w:spacing w:val="0"/>
          <w:sz w:val="32"/>
          <w:szCs w:val="32"/>
          <w:shd w:val="clear" w:fill="FFFFFF"/>
          <w:lang w:val="en-US" w:eastAsia="zh-CN"/>
        </w:rPr>
      </w:pPr>
    </w:p>
    <w:p w14:paraId="4C5EF29B">
      <w:pPr>
        <w:keepNext w:val="0"/>
        <w:keepLines w:val="0"/>
        <w:pageBreakBefore w:val="0"/>
        <w:kinsoku/>
        <w:wordWrap/>
        <w:overflowPunct/>
        <w:topLinePunct w:val="0"/>
        <w:autoSpaceDE/>
        <w:autoSpaceDN/>
        <w:bidi w:val="0"/>
        <w:adjustRightInd/>
        <w:snapToGrid/>
        <w:spacing w:line="590" w:lineRule="exact"/>
        <w:jc w:val="center"/>
        <w:textAlignment w:val="auto"/>
        <w:rPr>
          <w:rFonts w:hint="eastAsia" w:ascii="仿宋_GB2312" w:hAnsi="仿宋_GB2312" w:eastAsia="仿宋_GB2312" w:cs="仿宋_GB2312"/>
          <w:b/>
          <w:bCs/>
          <w:i w:val="0"/>
          <w:iCs w:val="0"/>
          <w:caps w:val="0"/>
          <w:color w:val="1B1C21"/>
          <w:spacing w:val="0"/>
          <w:sz w:val="32"/>
          <w:szCs w:val="32"/>
          <w:shd w:val="clear" w:fill="FFFFFF"/>
          <w:lang w:val="en-US" w:eastAsia="zh-CN"/>
        </w:rPr>
      </w:pPr>
      <w:r>
        <w:rPr>
          <w:rFonts w:hint="eastAsia" w:ascii="仿宋_GB2312" w:hAnsi="仿宋_GB2312" w:eastAsia="仿宋_GB2312" w:cs="仿宋_GB2312"/>
          <w:b/>
          <w:bCs/>
          <w:i w:val="0"/>
          <w:iCs w:val="0"/>
          <w:caps w:val="0"/>
          <w:color w:val="1B1C21"/>
          <w:spacing w:val="0"/>
          <w:sz w:val="32"/>
          <w:szCs w:val="32"/>
          <w:shd w:val="clear" w:fill="FFFFFF"/>
          <w:lang w:val="en-US" w:eastAsia="zh-CN"/>
        </w:rPr>
        <w:t>人员岗位配置统计表</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04"/>
        <w:gridCol w:w="2945"/>
        <w:gridCol w:w="2946"/>
      </w:tblGrid>
      <w:tr w14:paraId="383642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04" w:type="dxa"/>
          </w:tcPr>
          <w:p w14:paraId="78DC7AAD">
            <w:pPr>
              <w:keepNext w:val="0"/>
              <w:keepLines w:val="0"/>
              <w:pageBreakBefore w:val="0"/>
              <w:kinsoku/>
              <w:wordWrap/>
              <w:overflowPunct/>
              <w:topLinePunct w:val="0"/>
              <w:autoSpaceDE/>
              <w:autoSpaceDN/>
              <w:bidi w:val="0"/>
              <w:adjustRightInd/>
              <w:snapToGrid/>
              <w:spacing w:line="590" w:lineRule="exact"/>
              <w:jc w:val="center"/>
              <w:textAlignment w:val="auto"/>
              <w:rPr>
                <w:rFonts w:hint="eastAsia"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岗位</w:t>
            </w:r>
          </w:p>
        </w:tc>
        <w:tc>
          <w:tcPr>
            <w:tcW w:w="2945" w:type="dxa"/>
          </w:tcPr>
          <w:p w14:paraId="1956FFC1">
            <w:pPr>
              <w:keepNext w:val="0"/>
              <w:keepLines w:val="0"/>
              <w:pageBreakBefore w:val="0"/>
              <w:kinsoku/>
              <w:wordWrap/>
              <w:overflowPunct/>
              <w:topLinePunct w:val="0"/>
              <w:autoSpaceDE/>
              <w:autoSpaceDN/>
              <w:bidi w:val="0"/>
              <w:adjustRightInd/>
              <w:snapToGrid/>
              <w:spacing w:line="590" w:lineRule="exact"/>
              <w:jc w:val="center"/>
              <w:textAlignment w:val="auto"/>
              <w:rPr>
                <w:rFonts w:hint="eastAsia"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目前配置</w:t>
            </w:r>
          </w:p>
        </w:tc>
        <w:tc>
          <w:tcPr>
            <w:tcW w:w="2946" w:type="dxa"/>
          </w:tcPr>
          <w:p w14:paraId="6CD8CB09">
            <w:pPr>
              <w:keepNext w:val="0"/>
              <w:keepLines w:val="0"/>
              <w:pageBreakBefore w:val="0"/>
              <w:kinsoku/>
              <w:wordWrap/>
              <w:overflowPunct/>
              <w:topLinePunct w:val="0"/>
              <w:autoSpaceDE/>
              <w:autoSpaceDN/>
              <w:bidi w:val="0"/>
              <w:adjustRightInd/>
              <w:snapToGrid/>
              <w:spacing w:line="590" w:lineRule="exact"/>
              <w:jc w:val="center"/>
              <w:textAlignment w:val="auto"/>
              <w:rPr>
                <w:rFonts w:hint="eastAsia"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计划配置</w:t>
            </w:r>
          </w:p>
        </w:tc>
      </w:tr>
      <w:tr w14:paraId="7702D9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04" w:type="dxa"/>
            <w:shd w:val="clear" w:color="auto" w:fill="auto"/>
            <w:vAlign w:val="top"/>
          </w:tcPr>
          <w:p w14:paraId="2C8E6F9E">
            <w:pPr>
              <w:keepNext w:val="0"/>
              <w:keepLines w:val="0"/>
              <w:pageBreakBefore w:val="0"/>
              <w:widowControl/>
              <w:numPr>
                <w:ilvl w:val="0"/>
                <w:numId w:val="0"/>
              </w:numPr>
              <w:suppressLineNumbers w:val="0"/>
              <w:tabs>
                <w:tab w:val="left" w:pos="720"/>
              </w:tabs>
              <w:kinsoku/>
              <w:wordWrap/>
              <w:overflowPunct/>
              <w:topLinePunct w:val="0"/>
              <w:autoSpaceDE/>
              <w:autoSpaceDN/>
              <w:bidi w:val="0"/>
              <w:adjustRightInd/>
              <w:snapToGrid/>
              <w:spacing w:before="0" w:beforeAutospacing="0" w:after="0" w:afterAutospacing="0" w:line="590" w:lineRule="exact"/>
              <w:ind w:left="0" w:leftChars="0" w:right="0" w:rightChars="0" w:firstLine="0" w:firstLineChars="0"/>
              <w:jc w:val="both"/>
              <w:textAlignment w:val="auto"/>
              <w:rPr>
                <w:rFonts w:hint="eastAsia" w:ascii="仿宋_GB2312" w:hAnsi="仿宋_GB2312" w:eastAsia="仿宋_GB2312" w:cs="仿宋_GB2312"/>
                <w:i w:val="0"/>
                <w:iCs w:val="0"/>
                <w:caps w:val="0"/>
                <w:color w:val="auto"/>
                <w:spacing w:val="8"/>
                <w:kern w:val="0"/>
                <w:sz w:val="32"/>
                <w:szCs w:val="32"/>
                <w:shd w:val="clear" w:fill="FFFFFF"/>
                <w:vertAlign w:val="baseline"/>
                <w:lang w:val="en-US" w:eastAsia="zh-CN" w:bidi="ar"/>
              </w:rPr>
            </w:pPr>
            <w:r>
              <w:rPr>
                <w:rFonts w:hint="eastAsia" w:ascii="仿宋_GB2312" w:hAnsi="仿宋_GB2312" w:eastAsia="仿宋_GB2312" w:cs="仿宋_GB2312"/>
                <w:i w:val="0"/>
                <w:iCs w:val="0"/>
                <w:caps w:val="0"/>
                <w:color w:val="auto"/>
                <w:spacing w:val="8"/>
                <w:kern w:val="0"/>
                <w:sz w:val="32"/>
                <w:szCs w:val="32"/>
                <w:shd w:val="clear" w:fill="FFFFFF"/>
                <w:vertAlign w:val="baseline"/>
                <w:lang w:val="en-US" w:eastAsia="zh-CN" w:bidi="ar"/>
              </w:rPr>
              <w:t>旧院正门</w:t>
            </w:r>
          </w:p>
        </w:tc>
        <w:tc>
          <w:tcPr>
            <w:tcW w:w="2945" w:type="dxa"/>
            <w:shd w:val="clear" w:color="auto" w:fill="auto"/>
            <w:vAlign w:val="top"/>
          </w:tcPr>
          <w:p w14:paraId="6E2A1F1C">
            <w:pPr>
              <w:keepNext w:val="0"/>
              <w:keepLines w:val="0"/>
              <w:pageBreakBefore w:val="0"/>
              <w:kinsoku/>
              <w:wordWrap/>
              <w:overflowPunct/>
              <w:topLinePunct w:val="0"/>
              <w:autoSpaceDE/>
              <w:autoSpaceDN/>
              <w:bidi w:val="0"/>
              <w:adjustRightInd/>
              <w:snapToGrid/>
              <w:spacing w:line="590" w:lineRule="exact"/>
              <w:jc w:val="center"/>
              <w:textAlignment w:val="auto"/>
              <w:rPr>
                <w:rFonts w:hint="eastAsia" w:ascii="仿宋_GB2312" w:hAnsi="仿宋_GB2312" w:eastAsia="仿宋_GB2312" w:cs="仿宋_GB2312"/>
                <w:i w:val="0"/>
                <w:iCs w:val="0"/>
                <w:caps w:val="0"/>
                <w:color w:val="auto"/>
                <w:spacing w:val="8"/>
                <w:kern w:val="0"/>
                <w:sz w:val="32"/>
                <w:szCs w:val="32"/>
                <w:shd w:val="clear" w:fill="FFFFFF"/>
                <w:vertAlign w:val="baseline"/>
                <w:lang w:val="en-US" w:eastAsia="zh-CN" w:bidi="ar"/>
              </w:rPr>
            </w:pPr>
            <w:r>
              <w:rPr>
                <w:rFonts w:hint="eastAsia" w:ascii="仿宋_GB2312" w:hAnsi="仿宋_GB2312" w:eastAsia="仿宋_GB2312" w:cs="仿宋_GB2312"/>
                <w:i w:val="0"/>
                <w:iCs w:val="0"/>
                <w:caps w:val="0"/>
                <w:color w:val="auto"/>
                <w:spacing w:val="8"/>
                <w:kern w:val="0"/>
                <w:sz w:val="32"/>
                <w:szCs w:val="32"/>
                <w:shd w:val="clear" w:fill="FFFFFF"/>
                <w:vertAlign w:val="baseline"/>
                <w:lang w:val="en-US" w:eastAsia="zh-CN" w:bidi="ar"/>
              </w:rPr>
              <w:t>4</w:t>
            </w:r>
          </w:p>
        </w:tc>
        <w:tc>
          <w:tcPr>
            <w:tcW w:w="2946" w:type="dxa"/>
            <w:shd w:val="clear" w:color="auto" w:fill="auto"/>
            <w:vAlign w:val="top"/>
          </w:tcPr>
          <w:p w14:paraId="2A9220EC">
            <w:pPr>
              <w:keepNext w:val="0"/>
              <w:keepLines w:val="0"/>
              <w:pageBreakBefore w:val="0"/>
              <w:kinsoku/>
              <w:wordWrap/>
              <w:overflowPunct/>
              <w:topLinePunct w:val="0"/>
              <w:autoSpaceDE/>
              <w:autoSpaceDN/>
              <w:bidi w:val="0"/>
              <w:adjustRightInd/>
              <w:snapToGrid/>
              <w:spacing w:line="590" w:lineRule="exact"/>
              <w:jc w:val="center"/>
              <w:textAlignment w:val="auto"/>
              <w:rPr>
                <w:rFonts w:hint="eastAsia" w:ascii="仿宋_GB2312" w:hAnsi="仿宋_GB2312" w:eastAsia="仿宋_GB2312" w:cs="仿宋_GB2312"/>
                <w:i w:val="0"/>
                <w:iCs w:val="0"/>
                <w:caps w:val="0"/>
                <w:color w:val="auto"/>
                <w:spacing w:val="8"/>
                <w:kern w:val="0"/>
                <w:sz w:val="32"/>
                <w:szCs w:val="32"/>
                <w:shd w:val="clear" w:fill="FFFFFF"/>
                <w:vertAlign w:val="baseline"/>
                <w:lang w:val="en-US" w:eastAsia="zh-CN" w:bidi="ar"/>
              </w:rPr>
            </w:pPr>
            <w:r>
              <w:rPr>
                <w:rFonts w:hint="eastAsia" w:ascii="仿宋_GB2312" w:hAnsi="仿宋_GB2312" w:eastAsia="仿宋_GB2312" w:cs="仿宋_GB2312"/>
                <w:i w:val="0"/>
                <w:iCs w:val="0"/>
                <w:caps w:val="0"/>
                <w:color w:val="auto"/>
                <w:spacing w:val="8"/>
                <w:kern w:val="0"/>
                <w:sz w:val="32"/>
                <w:szCs w:val="32"/>
                <w:shd w:val="clear" w:fill="FFFFFF"/>
                <w:vertAlign w:val="baseline"/>
                <w:lang w:val="en-US" w:eastAsia="zh-CN" w:bidi="ar"/>
              </w:rPr>
              <w:t>4</w:t>
            </w:r>
          </w:p>
        </w:tc>
      </w:tr>
      <w:tr w14:paraId="1B06DD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04" w:type="dxa"/>
            <w:shd w:val="clear" w:color="auto" w:fill="auto"/>
            <w:vAlign w:val="top"/>
          </w:tcPr>
          <w:p w14:paraId="4C633472">
            <w:pPr>
              <w:keepNext w:val="0"/>
              <w:keepLines w:val="0"/>
              <w:pageBreakBefore w:val="0"/>
              <w:widowControl/>
              <w:numPr>
                <w:ilvl w:val="0"/>
                <w:numId w:val="0"/>
              </w:numPr>
              <w:suppressLineNumbers w:val="0"/>
              <w:tabs>
                <w:tab w:val="left" w:pos="720"/>
              </w:tabs>
              <w:kinsoku/>
              <w:wordWrap/>
              <w:overflowPunct/>
              <w:topLinePunct w:val="0"/>
              <w:autoSpaceDE/>
              <w:autoSpaceDN/>
              <w:bidi w:val="0"/>
              <w:adjustRightInd/>
              <w:snapToGrid/>
              <w:spacing w:before="0" w:beforeAutospacing="0" w:after="0" w:afterAutospacing="0" w:line="590" w:lineRule="exact"/>
              <w:ind w:left="0" w:leftChars="0" w:right="0" w:rightChars="0" w:firstLine="0" w:firstLineChars="0"/>
              <w:jc w:val="both"/>
              <w:textAlignment w:val="auto"/>
              <w:rPr>
                <w:rFonts w:hint="eastAsia" w:ascii="仿宋_GB2312" w:hAnsi="仿宋_GB2312" w:eastAsia="仿宋_GB2312" w:cs="仿宋_GB2312"/>
                <w:i w:val="0"/>
                <w:iCs w:val="0"/>
                <w:caps w:val="0"/>
                <w:color w:val="auto"/>
                <w:spacing w:val="8"/>
                <w:kern w:val="0"/>
                <w:sz w:val="32"/>
                <w:szCs w:val="32"/>
                <w:shd w:val="clear" w:fill="FFFFFF"/>
                <w:vertAlign w:val="baseline"/>
                <w:lang w:val="en-US" w:eastAsia="zh-CN" w:bidi="ar"/>
              </w:rPr>
            </w:pPr>
            <w:r>
              <w:rPr>
                <w:rFonts w:hint="eastAsia" w:ascii="仿宋_GB2312" w:hAnsi="仿宋_GB2312" w:eastAsia="仿宋_GB2312" w:cs="仿宋_GB2312"/>
                <w:i w:val="0"/>
                <w:iCs w:val="0"/>
                <w:caps w:val="0"/>
                <w:color w:val="auto"/>
                <w:spacing w:val="8"/>
                <w:kern w:val="0"/>
                <w:sz w:val="32"/>
                <w:szCs w:val="32"/>
                <w:shd w:val="clear" w:fill="FFFFFF"/>
                <w:vertAlign w:val="baseline"/>
                <w:lang w:val="en-US" w:eastAsia="zh-CN" w:bidi="ar"/>
              </w:rPr>
              <w:t>球场门卫</w:t>
            </w:r>
          </w:p>
        </w:tc>
        <w:tc>
          <w:tcPr>
            <w:tcW w:w="2945" w:type="dxa"/>
            <w:shd w:val="clear" w:color="auto" w:fill="auto"/>
            <w:vAlign w:val="top"/>
          </w:tcPr>
          <w:p w14:paraId="5BFE6F03">
            <w:pPr>
              <w:keepNext w:val="0"/>
              <w:keepLines w:val="0"/>
              <w:pageBreakBefore w:val="0"/>
              <w:kinsoku/>
              <w:wordWrap/>
              <w:overflowPunct/>
              <w:topLinePunct w:val="0"/>
              <w:autoSpaceDE/>
              <w:autoSpaceDN/>
              <w:bidi w:val="0"/>
              <w:adjustRightInd/>
              <w:snapToGrid/>
              <w:spacing w:line="590" w:lineRule="exact"/>
              <w:jc w:val="center"/>
              <w:textAlignment w:val="auto"/>
              <w:rPr>
                <w:rFonts w:hint="eastAsia" w:ascii="仿宋_GB2312" w:hAnsi="仿宋_GB2312" w:eastAsia="仿宋_GB2312" w:cs="仿宋_GB2312"/>
                <w:i w:val="0"/>
                <w:iCs w:val="0"/>
                <w:caps w:val="0"/>
                <w:color w:val="auto"/>
                <w:spacing w:val="8"/>
                <w:kern w:val="0"/>
                <w:sz w:val="32"/>
                <w:szCs w:val="32"/>
                <w:shd w:val="clear" w:fill="FFFFFF"/>
                <w:vertAlign w:val="baseline"/>
                <w:lang w:val="en-US" w:eastAsia="zh-CN" w:bidi="ar"/>
              </w:rPr>
            </w:pPr>
            <w:r>
              <w:rPr>
                <w:rFonts w:hint="eastAsia" w:ascii="仿宋_GB2312" w:hAnsi="仿宋_GB2312" w:eastAsia="仿宋_GB2312" w:cs="仿宋_GB2312"/>
                <w:i w:val="0"/>
                <w:iCs w:val="0"/>
                <w:caps w:val="0"/>
                <w:color w:val="auto"/>
                <w:spacing w:val="8"/>
                <w:kern w:val="0"/>
                <w:sz w:val="32"/>
                <w:szCs w:val="32"/>
                <w:shd w:val="clear" w:fill="FFFFFF"/>
                <w:vertAlign w:val="baseline"/>
                <w:lang w:val="en-US" w:eastAsia="zh-CN" w:bidi="ar"/>
              </w:rPr>
              <w:t>4</w:t>
            </w:r>
          </w:p>
        </w:tc>
        <w:tc>
          <w:tcPr>
            <w:tcW w:w="2946" w:type="dxa"/>
            <w:shd w:val="clear" w:color="auto" w:fill="auto"/>
            <w:vAlign w:val="top"/>
          </w:tcPr>
          <w:p w14:paraId="1481A5A5">
            <w:pPr>
              <w:keepNext w:val="0"/>
              <w:keepLines w:val="0"/>
              <w:pageBreakBefore w:val="0"/>
              <w:kinsoku/>
              <w:wordWrap/>
              <w:overflowPunct/>
              <w:topLinePunct w:val="0"/>
              <w:autoSpaceDE/>
              <w:autoSpaceDN/>
              <w:bidi w:val="0"/>
              <w:adjustRightInd/>
              <w:snapToGrid/>
              <w:spacing w:line="590" w:lineRule="exact"/>
              <w:jc w:val="center"/>
              <w:textAlignment w:val="auto"/>
              <w:rPr>
                <w:rFonts w:hint="eastAsia" w:ascii="仿宋_GB2312" w:hAnsi="仿宋_GB2312" w:eastAsia="仿宋_GB2312" w:cs="仿宋_GB2312"/>
                <w:i w:val="0"/>
                <w:iCs w:val="0"/>
                <w:caps w:val="0"/>
                <w:color w:val="auto"/>
                <w:spacing w:val="8"/>
                <w:kern w:val="0"/>
                <w:sz w:val="32"/>
                <w:szCs w:val="32"/>
                <w:shd w:val="clear" w:fill="FFFFFF"/>
                <w:vertAlign w:val="baseline"/>
                <w:lang w:val="en-US" w:eastAsia="zh-CN" w:bidi="ar"/>
              </w:rPr>
            </w:pPr>
            <w:r>
              <w:rPr>
                <w:rFonts w:hint="eastAsia" w:ascii="仿宋_GB2312" w:hAnsi="仿宋_GB2312" w:eastAsia="仿宋_GB2312" w:cs="仿宋_GB2312"/>
                <w:i w:val="0"/>
                <w:iCs w:val="0"/>
                <w:caps w:val="0"/>
                <w:color w:val="auto"/>
                <w:spacing w:val="8"/>
                <w:kern w:val="0"/>
                <w:sz w:val="32"/>
                <w:szCs w:val="32"/>
                <w:shd w:val="clear" w:fill="FFFFFF"/>
                <w:vertAlign w:val="baseline"/>
                <w:lang w:val="en-US" w:eastAsia="zh-CN" w:bidi="ar"/>
              </w:rPr>
              <w:t>4</w:t>
            </w:r>
          </w:p>
        </w:tc>
      </w:tr>
      <w:tr w14:paraId="6349D5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04" w:type="dxa"/>
            <w:shd w:val="clear" w:color="auto" w:fill="auto"/>
            <w:vAlign w:val="top"/>
          </w:tcPr>
          <w:p w14:paraId="26F2C5C1">
            <w:pPr>
              <w:keepNext w:val="0"/>
              <w:keepLines w:val="0"/>
              <w:pageBreakBefore w:val="0"/>
              <w:widowControl/>
              <w:numPr>
                <w:ilvl w:val="0"/>
                <w:numId w:val="0"/>
              </w:numPr>
              <w:suppressLineNumbers w:val="0"/>
              <w:tabs>
                <w:tab w:val="left" w:pos="720"/>
              </w:tabs>
              <w:kinsoku/>
              <w:wordWrap/>
              <w:overflowPunct/>
              <w:topLinePunct w:val="0"/>
              <w:autoSpaceDE/>
              <w:autoSpaceDN/>
              <w:bidi w:val="0"/>
              <w:adjustRightInd/>
              <w:snapToGrid/>
              <w:spacing w:before="0" w:beforeAutospacing="0" w:after="0" w:afterAutospacing="0" w:line="590" w:lineRule="exact"/>
              <w:ind w:left="0" w:leftChars="0" w:right="0" w:rightChars="0" w:firstLine="0" w:firstLineChars="0"/>
              <w:jc w:val="both"/>
              <w:textAlignment w:val="auto"/>
              <w:rPr>
                <w:rFonts w:hint="eastAsia" w:ascii="仿宋_GB2312" w:hAnsi="仿宋_GB2312" w:eastAsia="仿宋_GB2312" w:cs="仿宋_GB2312"/>
                <w:i w:val="0"/>
                <w:iCs w:val="0"/>
                <w:caps w:val="0"/>
                <w:color w:val="auto"/>
                <w:spacing w:val="8"/>
                <w:kern w:val="0"/>
                <w:sz w:val="32"/>
                <w:szCs w:val="32"/>
                <w:shd w:val="clear" w:fill="FFFFFF"/>
                <w:vertAlign w:val="baseline"/>
                <w:lang w:val="en-US" w:eastAsia="zh-CN" w:bidi="ar"/>
              </w:rPr>
            </w:pPr>
            <w:r>
              <w:rPr>
                <w:rFonts w:hint="eastAsia" w:ascii="仿宋_GB2312" w:hAnsi="仿宋_GB2312" w:eastAsia="仿宋_GB2312" w:cs="仿宋_GB2312"/>
                <w:i w:val="0"/>
                <w:iCs w:val="0"/>
                <w:caps w:val="0"/>
                <w:color w:val="auto"/>
                <w:spacing w:val="8"/>
                <w:kern w:val="0"/>
                <w:sz w:val="32"/>
                <w:szCs w:val="32"/>
                <w:shd w:val="clear" w:fill="FFFFFF"/>
                <w:vertAlign w:val="baseline"/>
                <w:lang w:val="en-US" w:eastAsia="zh-CN" w:bidi="ar"/>
              </w:rPr>
              <w:t xml:space="preserve">急诊门卫（含安检） </w:t>
            </w:r>
          </w:p>
        </w:tc>
        <w:tc>
          <w:tcPr>
            <w:tcW w:w="2945" w:type="dxa"/>
            <w:shd w:val="clear" w:color="auto" w:fill="auto"/>
            <w:vAlign w:val="top"/>
          </w:tcPr>
          <w:p w14:paraId="79EA23C3">
            <w:pPr>
              <w:keepNext w:val="0"/>
              <w:keepLines w:val="0"/>
              <w:pageBreakBefore w:val="0"/>
              <w:kinsoku/>
              <w:wordWrap/>
              <w:overflowPunct/>
              <w:topLinePunct w:val="0"/>
              <w:autoSpaceDE/>
              <w:autoSpaceDN/>
              <w:bidi w:val="0"/>
              <w:adjustRightInd/>
              <w:snapToGrid/>
              <w:spacing w:line="590" w:lineRule="exact"/>
              <w:jc w:val="center"/>
              <w:textAlignment w:val="auto"/>
              <w:rPr>
                <w:rFonts w:hint="eastAsia" w:ascii="仿宋_GB2312" w:hAnsi="仿宋_GB2312" w:eastAsia="仿宋_GB2312" w:cs="仿宋_GB2312"/>
                <w:i w:val="0"/>
                <w:iCs w:val="0"/>
                <w:caps w:val="0"/>
                <w:color w:val="auto"/>
                <w:spacing w:val="8"/>
                <w:kern w:val="0"/>
                <w:sz w:val="32"/>
                <w:szCs w:val="32"/>
                <w:shd w:val="clear" w:fill="FFFFFF"/>
                <w:vertAlign w:val="baseline"/>
                <w:lang w:val="en-US" w:eastAsia="zh-CN" w:bidi="ar"/>
              </w:rPr>
            </w:pPr>
            <w:r>
              <w:rPr>
                <w:rFonts w:hint="eastAsia" w:ascii="仿宋_GB2312" w:hAnsi="仿宋_GB2312" w:eastAsia="仿宋_GB2312" w:cs="仿宋_GB2312"/>
                <w:i w:val="0"/>
                <w:iCs w:val="0"/>
                <w:caps w:val="0"/>
                <w:color w:val="auto"/>
                <w:spacing w:val="8"/>
                <w:kern w:val="0"/>
                <w:sz w:val="32"/>
                <w:szCs w:val="32"/>
                <w:shd w:val="clear" w:fill="FFFFFF"/>
                <w:vertAlign w:val="baseline"/>
                <w:lang w:val="en-US" w:eastAsia="zh-CN" w:bidi="ar"/>
              </w:rPr>
              <w:t>4</w:t>
            </w:r>
          </w:p>
        </w:tc>
        <w:tc>
          <w:tcPr>
            <w:tcW w:w="2946" w:type="dxa"/>
            <w:shd w:val="clear" w:color="auto" w:fill="auto"/>
            <w:vAlign w:val="top"/>
          </w:tcPr>
          <w:p w14:paraId="0EC6EEF5">
            <w:pPr>
              <w:keepNext w:val="0"/>
              <w:keepLines w:val="0"/>
              <w:pageBreakBefore w:val="0"/>
              <w:kinsoku/>
              <w:wordWrap/>
              <w:overflowPunct/>
              <w:topLinePunct w:val="0"/>
              <w:autoSpaceDE/>
              <w:autoSpaceDN/>
              <w:bidi w:val="0"/>
              <w:adjustRightInd/>
              <w:snapToGrid/>
              <w:spacing w:line="590" w:lineRule="exact"/>
              <w:jc w:val="center"/>
              <w:textAlignment w:val="auto"/>
              <w:rPr>
                <w:rFonts w:hint="eastAsia" w:ascii="仿宋_GB2312" w:hAnsi="仿宋_GB2312" w:eastAsia="仿宋_GB2312" w:cs="仿宋_GB2312"/>
                <w:i w:val="0"/>
                <w:iCs w:val="0"/>
                <w:caps w:val="0"/>
                <w:color w:val="auto"/>
                <w:spacing w:val="8"/>
                <w:kern w:val="0"/>
                <w:sz w:val="32"/>
                <w:szCs w:val="32"/>
                <w:shd w:val="clear" w:fill="FFFFFF"/>
                <w:vertAlign w:val="baseline"/>
                <w:lang w:val="en-US" w:eastAsia="zh-CN" w:bidi="ar"/>
              </w:rPr>
            </w:pPr>
            <w:r>
              <w:rPr>
                <w:rFonts w:hint="eastAsia" w:ascii="仿宋_GB2312" w:hAnsi="仿宋_GB2312" w:eastAsia="仿宋_GB2312" w:cs="仿宋_GB2312"/>
                <w:i w:val="0"/>
                <w:iCs w:val="0"/>
                <w:caps w:val="0"/>
                <w:color w:val="auto"/>
                <w:spacing w:val="8"/>
                <w:kern w:val="0"/>
                <w:sz w:val="32"/>
                <w:szCs w:val="32"/>
                <w:shd w:val="clear" w:fill="FFFFFF"/>
                <w:vertAlign w:val="baseline"/>
                <w:lang w:val="en-US" w:eastAsia="zh-CN" w:bidi="ar"/>
              </w:rPr>
              <w:t>8</w:t>
            </w:r>
          </w:p>
        </w:tc>
      </w:tr>
      <w:tr w14:paraId="6D4B57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04" w:type="dxa"/>
            <w:shd w:val="clear" w:color="auto" w:fill="auto"/>
            <w:vAlign w:val="top"/>
          </w:tcPr>
          <w:p w14:paraId="448BBF7A">
            <w:pPr>
              <w:keepNext w:val="0"/>
              <w:keepLines w:val="0"/>
              <w:pageBreakBefore w:val="0"/>
              <w:widowControl/>
              <w:numPr>
                <w:ilvl w:val="0"/>
                <w:numId w:val="0"/>
              </w:numPr>
              <w:suppressLineNumbers w:val="0"/>
              <w:tabs>
                <w:tab w:val="left" w:pos="720"/>
              </w:tabs>
              <w:kinsoku/>
              <w:wordWrap/>
              <w:overflowPunct/>
              <w:topLinePunct w:val="0"/>
              <w:autoSpaceDE/>
              <w:autoSpaceDN/>
              <w:bidi w:val="0"/>
              <w:adjustRightInd/>
              <w:snapToGrid/>
              <w:spacing w:before="0" w:beforeAutospacing="0" w:after="0" w:afterAutospacing="0" w:line="590" w:lineRule="exact"/>
              <w:ind w:left="0" w:leftChars="0" w:right="0" w:rightChars="0" w:firstLine="0" w:firstLineChars="0"/>
              <w:jc w:val="both"/>
              <w:textAlignment w:val="auto"/>
              <w:rPr>
                <w:rFonts w:hint="eastAsia" w:ascii="仿宋_GB2312" w:hAnsi="仿宋_GB2312" w:eastAsia="仿宋_GB2312" w:cs="仿宋_GB2312"/>
                <w:i w:val="0"/>
                <w:iCs w:val="0"/>
                <w:caps w:val="0"/>
                <w:color w:val="auto"/>
                <w:spacing w:val="8"/>
                <w:kern w:val="0"/>
                <w:sz w:val="32"/>
                <w:szCs w:val="32"/>
                <w:shd w:val="clear" w:fill="FFFFFF"/>
                <w:vertAlign w:val="baseline"/>
                <w:lang w:val="en-US" w:eastAsia="zh-CN" w:bidi="ar"/>
              </w:rPr>
            </w:pPr>
            <w:r>
              <w:rPr>
                <w:rFonts w:hint="eastAsia" w:ascii="仿宋_GB2312" w:hAnsi="仿宋_GB2312" w:eastAsia="仿宋_GB2312" w:cs="仿宋_GB2312"/>
                <w:i w:val="0"/>
                <w:iCs w:val="0"/>
                <w:caps w:val="0"/>
                <w:color w:val="auto"/>
                <w:spacing w:val="8"/>
                <w:kern w:val="0"/>
                <w:sz w:val="32"/>
                <w:szCs w:val="32"/>
                <w:shd w:val="clear" w:fill="FFFFFF"/>
                <w:vertAlign w:val="baseline"/>
                <w:lang w:val="en-US" w:eastAsia="zh-CN" w:bidi="ar"/>
              </w:rPr>
              <w:t>东面车库出口</w:t>
            </w:r>
          </w:p>
        </w:tc>
        <w:tc>
          <w:tcPr>
            <w:tcW w:w="2945" w:type="dxa"/>
            <w:shd w:val="clear" w:color="auto" w:fill="auto"/>
            <w:vAlign w:val="top"/>
          </w:tcPr>
          <w:p w14:paraId="725059DE">
            <w:pPr>
              <w:keepNext w:val="0"/>
              <w:keepLines w:val="0"/>
              <w:pageBreakBefore w:val="0"/>
              <w:kinsoku/>
              <w:wordWrap/>
              <w:overflowPunct/>
              <w:topLinePunct w:val="0"/>
              <w:autoSpaceDE/>
              <w:autoSpaceDN/>
              <w:bidi w:val="0"/>
              <w:adjustRightInd/>
              <w:snapToGrid/>
              <w:spacing w:line="590" w:lineRule="exact"/>
              <w:jc w:val="center"/>
              <w:textAlignment w:val="auto"/>
              <w:rPr>
                <w:rFonts w:hint="eastAsia" w:ascii="仿宋_GB2312" w:hAnsi="仿宋_GB2312" w:eastAsia="仿宋_GB2312" w:cs="仿宋_GB2312"/>
                <w:i w:val="0"/>
                <w:iCs w:val="0"/>
                <w:caps w:val="0"/>
                <w:color w:val="auto"/>
                <w:spacing w:val="8"/>
                <w:kern w:val="0"/>
                <w:sz w:val="32"/>
                <w:szCs w:val="32"/>
                <w:shd w:val="clear" w:fill="FFFFFF"/>
                <w:vertAlign w:val="baseline"/>
                <w:lang w:val="en-US" w:eastAsia="zh-CN" w:bidi="ar"/>
              </w:rPr>
            </w:pPr>
            <w:r>
              <w:rPr>
                <w:rFonts w:hint="eastAsia" w:ascii="仿宋_GB2312" w:hAnsi="仿宋_GB2312" w:eastAsia="仿宋_GB2312" w:cs="仿宋_GB2312"/>
                <w:i w:val="0"/>
                <w:iCs w:val="0"/>
                <w:caps w:val="0"/>
                <w:color w:val="auto"/>
                <w:spacing w:val="8"/>
                <w:kern w:val="0"/>
                <w:sz w:val="32"/>
                <w:szCs w:val="32"/>
                <w:shd w:val="clear" w:fill="FFFFFF"/>
                <w:vertAlign w:val="baseline"/>
                <w:lang w:val="en-US" w:eastAsia="zh-CN" w:bidi="ar"/>
              </w:rPr>
              <w:t>4</w:t>
            </w:r>
          </w:p>
        </w:tc>
        <w:tc>
          <w:tcPr>
            <w:tcW w:w="2946" w:type="dxa"/>
            <w:shd w:val="clear" w:color="auto" w:fill="auto"/>
            <w:vAlign w:val="top"/>
          </w:tcPr>
          <w:p w14:paraId="22922B8E">
            <w:pPr>
              <w:keepNext w:val="0"/>
              <w:keepLines w:val="0"/>
              <w:pageBreakBefore w:val="0"/>
              <w:kinsoku/>
              <w:wordWrap/>
              <w:overflowPunct/>
              <w:topLinePunct w:val="0"/>
              <w:autoSpaceDE/>
              <w:autoSpaceDN/>
              <w:bidi w:val="0"/>
              <w:adjustRightInd/>
              <w:snapToGrid/>
              <w:spacing w:line="590" w:lineRule="exact"/>
              <w:jc w:val="center"/>
              <w:textAlignment w:val="auto"/>
              <w:rPr>
                <w:rFonts w:hint="eastAsia" w:ascii="仿宋_GB2312" w:hAnsi="仿宋_GB2312" w:eastAsia="仿宋_GB2312" w:cs="仿宋_GB2312"/>
                <w:i w:val="0"/>
                <w:iCs w:val="0"/>
                <w:caps w:val="0"/>
                <w:color w:val="auto"/>
                <w:spacing w:val="8"/>
                <w:kern w:val="0"/>
                <w:sz w:val="32"/>
                <w:szCs w:val="32"/>
                <w:shd w:val="clear" w:fill="FFFFFF"/>
                <w:vertAlign w:val="baseline"/>
                <w:lang w:val="en-US" w:eastAsia="zh-CN" w:bidi="ar"/>
              </w:rPr>
            </w:pPr>
            <w:r>
              <w:rPr>
                <w:rFonts w:hint="eastAsia" w:ascii="仿宋_GB2312" w:hAnsi="仿宋_GB2312" w:eastAsia="仿宋_GB2312" w:cs="仿宋_GB2312"/>
                <w:i w:val="0"/>
                <w:iCs w:val="0"/>
                <w:caps w:val="0"/>
                <w:color w:val="auto"/>
                <w:spacing w:val="8"/>
                <w:kern w:val="0"/>
                <w:sz w:val="32"/>
                <w:szCs w:val="32"/>
                <w:shd w:val="clear" w:fill="FFFFFF"/>
                <w:vertAlign w:val="baseline"/>
                <w:lang w:val="en-US" w:eastAsia="zh-CN" w:bidi="ar"/>
              </w:rPr>
              <w:t>4</w:t>
            </w:r>
          </w:p>
        </w:tc>
      </w:tr>
      <w:tr w14:paraId="43F927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04" w:type="dxa"/>
            <w:shd w:val="clear" w:color="auto" w:fill="auto"/>
            <w:vAlign w:val="top"/>
          </w:tcPr>
          <w:p w14:paraId="69BD86B1">
            <w:pPr>
              <w:keepNext w:val="0"/>
              <w:keepLines w:val="0"/>
              <w:pageBreakBefore w:val="0"/>
              <w:widowControl/>
              <w:numPr>
                <w:ilvl w:val="0"/>
                <w:numId w:val="0"/>
              </w:numPr>
              <w:suppressLineNumbers w:val="0"/>
              <w:tabs>
                <w:tab w:val="left" w:pos="720"/>
              </w:tabs>
              <w:kinsoku/>
              <w:wordWrap/>
              <w:overflowPunct/>
              <w:topLinePunct w:val="0"/>
              <w:autoSpaceDE/>
              <w:autoSpaceDN/>
              <w:bidi w:val="0"/>
              <w:adjustRightInd/>
              <w:snapToGrid/>
              <w:spacing w:before="0" w:beforeAutospacing="0" w:after="0" w:afterAutospacing="0" w:line="590" w:lineRule="exact"/>
              <w:ind w:left="0" w:leftChars="0" w:right="0" w:rightChars="0" w:firstLine="0" w:firstLineChars="0"/>
              <w:jc w:val="both"/>
              <w:textAlignment w:val="auto"/>
              <w:rPr>
                <w:rFonts w:hint="eastAsia" w:ascii="仿宋_GB2312" w:hAnsi="仿宋_GB2312" w:eastAsia="仿宋_GB2312" w:cs="仿宋_GB2312"/>
                <w:i w:val="0"/>
                <w:iCs w:val="0"/>
                <w:caps w:val="0"/>
                <w:color w:val="auto"/>
                <w:spacing w:val="8"/>
                <w:kern w:val="0"/>
                <w:sz w:val="32"/>
                <w:szCs w:val="32"/>
                <w:shd w:val="clear" w:fill="FFFFFF"/>
                <w:vertAlign w:val="baseline"/>
                <w:lang w:val="en-US" w:eastAsia="zh-CN" w:bidi="ar"/>
              </w:rPr>
            </w:pPr>
            <w:r>
              <w:rPr>
                <w:rFonts w:hint="eastAsia" w:ascii="仿宋_GB2312" w:hAnsi="仿宋_GB2312" w:eastAsia="仿宋_GB2312" w:cs="仿宋_GB2312"/>
                <w:i w:val="0"/>
                <w:iCs w:val="0"/>
                <w:caps w:val="0"/>
                <w:color w:val="auto"/>
                <w:spacing w:val="8"/>
                <w:kern w:val="0"/>
                <w:sz w:val="32"/>
                <w:szCs w:val="32"/>
                <w:shd w:val="clear" w:fill="FFFFFF"/>
                <w:vertAlign w:val="baseline"/>
                <w:lang w:val="en-US" w:eastAsia="zh-CN" w:bidi="ar"/>
              </w:rPr>
              <w:t>西面车库入口</w:t>
            </w:r>
          </w:p>
        </w:tc>
        <w:tc>
          <w:tcPr>
            <w:tcW w:w="2945" w:type="dxa"/>
            <w:shd w:val="clear" w:color="auto" w:fill="auto"/>
            <w:vAlign w:val="top"/>
          </w:tcPr>
          <w:p w14:paraId="19BD695E">
            <w:pPr>
              <w:keepNext w:val="0"/>
              <w:keepLines w:val="0"/>
              <w:pageBreakBefore w:val="0"/>
              <w:kinsoku/>
              <w:wordWrap/>
              <w:overflowPunct/>
              <w:topLinePunct w:val="0"/>
              <w:autoSpaceDE/>
              <w:autoSpaceDN/>
              <w:bidi w:val="0"/>
              <w:adjustRightInd/>
              <w:snapToGrid/>
              <w:spacing w:line="590" w:lineRule="exact"/>
              <w:jc w:val="center"/>
              <w:textAlignment w:val="auto"/>
              <w:rPr>
                <w:rFonts w:hint="eastAsia" w:ascii="仿宋_GB2312" w:hAnsi="仿宋_GB2312" w:eastAsia="仿宋_GB2312" w:cs="仿宋_GB2312"/>
                <w:i w:val="0"/>
                <w:iCs w:val="0"/>
                <w:caps w:val="0"/>
                <w:color w:val="auto"/>
                <w:spacing w:val="8"/>
                <w:kern w:val="0"/>
                <w:sz w:val="32"/>
                <w:szCs w:val="32"/>
                <w:shd w:val="clear" w:fill="FFFFFF"/>
                <w:vertAlign w:val="baseline"/>
                <w:lang w:val="en-US" w:eastAsia="zh-CN" w:bidi="ar"/>
              </w:rPr>
            </w:pPr>
            <w:r>
              <w:rPr>
                <w:rFonts w:hint="eastAsia" w:ascii="仿宋_GB2312" w:hAnsi="仿宋_GB2312" w:eastAsia="仿宋_GB2312" w:cs="仿宋_GB2312"/>
                <w:i w:val="0"/>
                <w:iCs w:val="0"/>
                <w:caps w:val="0"/>
                <w:color w:val="auto"/>
                <w:spacing w:val="8"/>
                <w:kern w:val="0"/>
                <w:sz w:val="32"/>
                <w:szCs w:val="32"/>
                <w:shd w:val="clear" w:fill="FFFFFF"/>
                <w:vertAlign w:val="baseline"/>
                <w:lang w:val="en-US" w:eastAsia="zh-CN" w:bidi="ar"/>
              </w:rPr>
              <w:t>3</w:t>
            </w:r>
          </w:p>
        </w:tc>
        <w:tc>
          <w:tcPr>
            <w:tcW w:w="2946" w:type="dxa"/>
            <w:shd w:val="clear" w:color="auto" w:fill="auto"/>
            <w:vAlign w:val="top"/>
          </w:tcPr>
          <w:p w14:paraId="7A7CD838">
            <w:pPr>
              <w:keepNext w:val="0"/>
              <w:keepLines w:val="0"/>
              <w:pageBreakBefore w:val="0"/>
              <w:kinsoku/>
              <w:wordWrap/>
              <w:overflowPunct/>
              <w:topLinePunct w:val="0"/>
              <w:autoSpaceDE/>
              <w:autoSpaceDN/>
              <w:bidi w:val="0"/>
              <w:adjustRightInd/>
              <w:snapToGrid/>
              <w:spacing w:line="590" w:lineRule="exact"/>
              <w:jc w:val="center"/>
              <w:textAlignment w:val="auto"/>
              <w:rPr>
                <w:rFonts w:hint="eastAsia" w:ascii="仿宋_GB2312" w:hAnsi="仿宋_GB2312" w:eastAsia="仿宋_GB2312" w:cs="仿宋_GB2312"/>
                <w:i w:val="0"/>
                <w:iCs w:val="0"/>
                <w:caps w:val="0"/>
                <w:color w:val="auto"/>
                <w:spacing w:val="8"/>
                <w:kern w:val="0"/>
                <w:sz w:val="32"/>
                <w:szCs w:val="32"/>
                <w:shd w:val="clear" w:fill="FFFFFF"/>
                <w:vertAlign w:val="baseline"/>
                <w:lang w:val="en-US" w:eastAsia="zh-CN" w:bidi="ar"/>
              </w:rPr>
            </w:pPr>
            <w:r>
              <w:rPr>
                <w:rFonts w:hint="eastAsia" w:ascii="仿宋_GB2312" w:hAnsi="仿宋_GB2312" w:eastAsia="仿宋_GB2312" w:cs="仿宋_GB2312"/>
                <w:i w:val="0"/>
                <w:iCs w:val="0"/>
                <w:caps w:val="0"/>
                <w:color w:val="auto"/>
                <w:spacing w:val="8"/>
                <w:kern w:val="0"/>
                <w:sz w:val="32"/>
                <w:szCs w:val="32"/>
                <w:shd w:val="clear" w:fill="FFFFFF"/>
                <w:vertAlign w:val="baseline"/>
                <w:lang w:val="en-US" w:eastAsia="zh-CN" w:bidi="ar"/>
              </w:rPr>
              <w:t>4</w:t>
            </w:r>
          </w:p>
        </w:tc>
      </w:tr>
      <w:tr w14:paraId="77AACF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04" w:type="dxa"/>
            <w:shd w:val="clear" w:color="auto" w:fill="auto"/>
            <w:vAlign w:val="top"/>
          </w:tcPr>
          <w:p w14:paraId="729C3A63">
            <w:pPr>
              <w:keepNext w:val="0"/>
              <w:keepLines w:val="0"/>
              <w:pageBreakBefore w:val="0"/>
              <w:widowControl/>
              <w:numPr>
                <w:ilvl w:val="0"/>
                <w:numId w:val="0"/>
              </w:numPr>
              <w:suppressLineNumbers w:val="0"/>
              <w:tabs>
                <w:tab w:val="left" w:pos="720"/>
              </w:tabs>
              <w:kinsoku/>
              <w:wordWrap/>
              <w:overflowPunct/>
              <w:topLinePunct w:val="0"/>
              <w:autoSpaceDE/>
              <w:autoSpaceDN/>
              <w:bidi w:val="0"/>
              <w:adjustRightInd/>
              <w:snapToGrid/>
              <w:spacing w:before="0" w:beforeAutospacing="0" w:after="0" w:afterAutospacing="0" w:line="590" w:lineRule="exact"/>
              <w:ind w:left="0" w:leftChars="0" w:right="0" w:rightChars="0" w:firstLine="0" w:firstLineChars="0"/>
              <w:jc w:val="both"/>
              <w:textAlignment w:val="auto"/>
              <w:rPr>
                <w:rFonts w:hint="eastAsia" w:ascii="仿宋_GB2312" w:hAnsi="仿宋_GB2312" w:eastAsia="仿宋_GB2312" w:cs="仿宋_GB2312"/>
                <w:i w:val="0"/>
                <w:iCs w:val="0"/>
                <w:caps w:val="0"/>
                <w:color w:val="auto"/>
                <w:spacing w:val="8"/>
                <w:kern w:val="0"/>
                <w:sz w:val="32"/>
                <w:szCs w:val="32"/>
                <w:shd w:val="clear" w:fill="FFFFFF"/>
                <w:vertAlign w:val="baseline"/>
                <w:lang w:val="en-US" w:eastAsia="zh-CN" w:bidi="ar"/>
              </w:rPr>
            </w:pPr>
            <w:r>
              <w:rPr>
                <w:rFonts w:hint="eastAsia" w:ascii="仿宋_GB2312" w:hAnsi="仿宋_GB2312" w:eastAsia="仿宋_GB2312" w:cs="仿宋_GB2312"/>
                <w:i w:val="0"/>
                <w:iCs w:val="0"/>
                <w:caps w:val="0"/>
                <w:color w:val="auto"/>
                <w:spacing w:val="8"/>
                <w:kern w:val="0"/>
                <w:sz w:val="32"/>
                <w:szCs w:val="32"/>
                <w:shd w:val="clear" w:fill="FFFFFF"/>
                <w:vertAlign w:val="baseline"/>
                <w:lang w:val="en-US" w:eastAsia="zh-CN" w:bidi="ar"/>
              </w:rPr>
              <w:t>地下车库（三层）</w:t>
            </w:r>
          </w:p>
        </w:tc>
        <w:tc>
          <w:tcPr>
            <w:tcW w:w="2945" w:type="dxa"/>
            <w:shd w:val="clear" w:color="auto" w:fill="auto"/>
            <w:vAlign w:val="top"/>
          </w:tcPr>
          <w:p w14:paraId="68948BAB">
            <w:pPr>
              <w:keepNext w:val="0"/>
              <w:keepLines w:val="0"/>
              <w:pageBreakBefore w:val="0"/>
              <w:kinsoku/>
              <w:wordWrap/>
              <w:overflowPunct/>
              <w:topLinePunct w:val="0"/>
              <w:autoSpaceDE/>
              <w:autoSpaceDN/>
              <w:bidi w:val="0"/>
              <w:adjustRightInd/>
              <w:snapToGrid/>
              <w:spacing w:line="590" w:lineRule="exact"/>
              <w:jc w:val="center"/>
              <w:textAlignment w:val="auto"/>
              <w:rPr>
                <w:rFonts w:hint="eastAsia" w:ascii="仿宋_GB2312" w:hAnsi="仿宋_GB2312" w:eastAsia="仿宋_GB2312" w:cs="仿宋_GB2312"/>
                <w:i w:val="0"/>
                <w:iCs w:val="0"/>
                <w:caps w:val="0"/>
                <w:color w:val="auto"/>
                <w:spacing w:val="8"/>
                <w:kern w:val="0"/>
                <w:sz w:val="32"/>
                <w:szCs w:val="32"/>
                <w:shd w:val="clear" w:fill="FFFFFF"/>
                <w:vertAlign w:val="baseline"/>
                <w:lang w:val="en-US" w:eastAsia="zh-CN" w:bidi="ar"/>
              </w:rPr>
            </w:pPr>
            <w:r>
              <w:rPr>
                <w:rFonts w:hint="eastAsia" w:ascii="仿宋_GB2312" w:hAnsi="仿宋_GB2312" w:eastAsia="仿宋_GB2312" w:cs="仿宋_GB2312"/>
                <w:i w:val="0"/>
                <w:iCs w:val="0"/>
                <w:caps w:val="0"/>
                <w:color w:val="auto"/>
                <w:spacing w:val="8"/>
                <w:kern w:val="0"/>
                <w:sz w:val="32"/>
                <w:szCs w:val="32"/>
                <w:shd w:val="clear" w:fill="FFFFFF"/>
                <w:vertAlign w:val="baseline"/>
                <w:lang w:val="en-US" w:eastAsia="zh-CN" w:bidi="ar"/>
              </w:rPr>
              <w:t>5</w:t>
            </w:r>
          </w:p>
        </w:tc>
        <w:tc>
          <w:tcPr>
            <w:tcW w:w="2946" w:type="dxa"/>
            <w:shd w:val="clear" w:color="auto" w:fill="auto"/>
            <w:vAlign w:val="top"/>
          </w:tcPr>
          <w:p w14:paraId="7D72DC0E">
            <w:pPr>
              <w:keepNext w:val="0"/>
              <w:keepLines w:val="0"/>
              <w:pageBreakBefore w:val="0"/>
              <w:kinsoku/>
              <w:wordWrap/>
              <w:overflowPunct/>
              <w:topLinePunct w:val="0"/>
              <w:autoSpaceDE/>
              <w:autoSpaceDN/>
              <w:bidi w:val="0"/>
              <w:adjustRightInd/>
              <w:snapToGrid/>
              <w:spacing w:line="590" w:lineRule="exact"/>
              <w:jc w:val="center"/>
              <w:textAlignment w:val="auto"/>
              <w:rPr>
                <w:rFonts w:hint="eastAsia" w:ascii="仿宋_GB2312" w:hAnsi="仿宋_GB2312" w:eastAsia="仿宋_GB2312" w:cs="仿宋_GB2312"/>
                <w:i w:val="0"/>
                <w:iCs w:val="0"/>
                <w:caps w:val="0"/>
                <w:color w:val="auto"/>
                <w:spacing w:val="8"/>
                <w:kern w:val="0"/>
                <w:sz w:val="32"/>
                <w:szCs w:val="32"/>
                <w:shd w:val="clear" w:fill="FFFFFF"/>
                <w:vertAlign w:val="baseline"/>
                <w:lang w:val="en-US" w:eastAsia="zh-CN" w:bidi="ar"/>
              </w:rPr>
            </w:pPr>
            <w:r>
              <w:rPr>
                <w:rFonts w:hint="eastAsia" w:ascii="仿宋_GB2312" w:hAnsi="仿宋_GB2312" w:eastAsia="仿宋_GB2312" w:cs="仿宋_GB2312"/>
                <w:i w:val="0"/>
                <w:iCs w:val="0"/>
                <w:caps w:val="0"/>
                <w:color w:val="auto"/>
                <w:spacing w:val="8"/>
                <w:kern w:val="0"/>
                <w:sz w:val="32"/>
                <w:szCs w:val="32"/>
                <w:shd w:val="clear" w:fill="FFFFFF"/>
                <w:vertAlign w:val="baseline"/>
                <w:lang w:val="en-US" w:eastAsia="zh-CN" w:bidi="ar"/>
              </w:rPr>
              <w:t>6</w:t>
            </w:r>
          </w:p>
        </w:tc>
      </w:tr>
      <w:tr w14:paraId="04EF8C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04" w:type="dxa"/>
            <w:shd w:val="clear" w:color="auto" w:fill="auto"/>
            <w:vAlign w:val="top"/>
          </w:tcPr>
          <w:p w14:paraId="40D8F5BF">
            <w:pPr>
              <w:keepNext w:val="0"/>
              <w:keepLines w:val="0"/>
              <w:pageBreakBefore w:val="0"/>
              <w:widowControl/>
              <w:numPr>
                <w:ilvl w:val="0"/>
                <w:numId w:val="0"/>
              </w:numPr>
              <w:suppressLineNumbers w:val="0"/>
              <w:tabs>
                <w:tab w:val="left" w:pos="720"/>
              </w:tabs>
              <w:kinsoku/>
              <w:wordWrap/>
              <w:overflowPunct/>
              <w:topLinePunct w:val="0"/>
              <w:autoSpaceDE/>
              <w:autoSpaceDN/>
              <w:bidi w:val="0"/>
              <w:adjustRightInd/>
              <w:snapToGrid/>
              <w:spacing w:before="0" w:beforeAutospacing="0" w:after="0" w:afterAutospacing="0" w:line="590" w:lineRule="exact"/>
              <w:ind w:left="0" w:leftChars="0" w:right="0" w:rightChars="0" w:firstLine="0" w:firstLineChars="0"/>
              <w:jc w:val="both"/>
              <w:textAlignment w:val="auto"/>
              <w:rPr>
                <w:rFonts w:hint="eastAsia" w:ascii="仿宋_GB2312" w:hAnsi="仿宋_GB2312" w:eastAsia="仿宋_GB2312" w:cs="仿宋_GB2312"/>
                <w:i w:val="0"/>
                <w:iCs w:val="0"/>
                <w:caps w:val="0"/>
                <w:color w:val="auto"/>
                <w:spacing w:val="8"/>
                <w:kern w:val="0"/>
                <w:sz w:val="32"/>
                <w:szCs w:val="32"/>
                <w:shd w:val="clear" w:fill="FFFFFF"/>
                <w:vertAlign w:val="baseline"/>
                <w:lang w:val="en-US" w:eastAsia="zh-CN" w:bidi="ar"/>
              </w:rPr>
            </w:pPr>
            <w:r>
              <w:rPr>
                <w:rFonts w:hint="eastAsia" w:ascii="仿宋_GB2312" w:hAnsi="仿宋_GB2312" w:eastAsia="仿宋_GB2312" w:cs="仿宋_GB2312"/>
                <w:i w:val="0"/>
                <w:iCs w:val="0"/>
                <w:caps w:val="0"/>
                <w:color w:val="auto"/>
                <w:spacing w:val="8"/>
                <w:kern w:val="0"/>
                <w:sz w:val="32"/>
                <w:szCs w:val="32"/>
                <w:shd w:val="clear" w:fill="FFFFFF"/>
                <w:vertAlign w:val="baseline"/>
                <w:lang w:val="en-US" w:eastAsia="zh-CN" w:bidi="ar"/>
              </w:rPr>
              <w:t>机动保安</w:t>
            </w:r>
          </w:p>
        </w:tc>
        <w:tc>
          <w:tcPr>
            <w:tcW w:w="2945" w:type="dxa"/>
            <w:shd w:val="clear" w:color="auto" w:fill="auto"/>
            <w:vAlign w:val="top"/>
          </w:tcPr>
          <w:p w14:paraId="66C8FEAE">
            <w:pPr>
              <w:keepNext w:val="0"/>
              <w:keepLines w:val="0"/>
              <w:pageBreakBefore w:val="0"/>
              <w:kinsoku/>
              <w:wordWrap/>
              <w:overflowPunct/>
              <w:topLinePunct w:val="0"/>
              <w:autoSpaceDE/>
              <w:autoSpaceDN/>
              <w:bidi w:val="0"/>
              <w:adjustRightInd/>
              <w:snapToGrid/>
              <w:spacing w:line="590" w:lineRule="exact"/>
              <w:jc w:val="center"/>
              <w:textAlignment w:val="auto"/>
              <w:rPr>
                <w:rFonts w:hint="eastAsia" w:ascii="仿宋_GB2312" w:hAnsi="仿宋_GB2312" w:eastAsia="仿宋_GB2312" w:cs="仿宋_GB2312"/>
                <w:i w:val="0"/>
                <w:iCs w:val="0"/>
                <w:caps w:val="0"/>
                <w:color w:val="auto"/>
                <w:spacing w:val="8"/>
                <w:kern w:val="0"/>
                <w:sz w:val="32"/>
                <w:szCs w:val="32"/>
                <w:shd w:val="clear" w:fill="FFFFFF"/>
                <w:vertAlign w:val="baseline"/>
                <w:lang w:val="en-US" w:eastAsia="zh-CN" w:bidi="ar"/>
              </w:rPr>
            </w:pPr>
            <w:r>
              <w:rPr>
                <w:rFonts w:hint="eastAsia" w:ascii="仿宋_GB2312" w:hAnsi="仿宋_GB2312" w:eastAsia="仿宋_GB2312" w:cs="仿宋_GB2312"/>
                <w:i w:val="0"/>
                <w:iCs w:val="0"/>
                <w:caps w:val="0"/>
                <w:color w:val="auto"/>
                <w:spacing w:val="8"/>
                <w:kern w:val="0"/>
                <w:sz w:val="32"/>
                <w:szCs w:val="32"/>
                <w:shd w:val="clear" w:fill="FFFFFF"/>
                <w:vertAlign w:val="baseline"/>
                <w:lang w:val="en-US" w:eastAsia="zh-CN" w:bidi="ar"/>
              </w:rPr>
              <w:t>12</w:t>
            </w:r>
          </w:p>
        </w:tc>
        <w:tc>
          <w:tcPr>
            <w:tcW w:w="2946" w:type="dxa"/>
            <w:shd w:val="clear" w:color="auto" w:fill="auto"/>
            <w:vAlign w:val="top"/>
          </w:tcPr>
          <w:p w14:paraId="5B6469FE">
            <w:pPr>
              <w:keepNext w:val="0"/>
              <w:keepLines w:val="0"/>
              <w:pageBreakBefore w:val="0"/>
              <w:kinsoku/>
              <w:wordWrap/>
              <w:overflowPunct/>
              <w:topLinePunct w:val="0"/>
              <w:autoSpaceDE/>
              <w:autoSpaceDN/>
              <w:bidi w:val="0"/>
              <w:adjustRightInd/>
              <w:snapToGrid/>
              <w:spacing w:line="590" w:lineRule="exact"/>
              <w:jc w:val="center"/>
              <w:textAlignment w:val="auto"/>
              <w:rPr>
                <w:rFonts w:hint="eastAsia" w:ascii="仿宋_GB2312" w:hAnsi="仿宋_GB2312" w:eastAsia="仿宋_GB2312" w:cs="仿宋_GB2312"/>
                <w:i w:val="0"/>
                <w:iCs w:val="0"/>
                <w:caps w:val="0"/>
                <w:color w:val="auto"/>
                <w:spacing w:val="8"/>
                <w:kern w:val="0"/>
                <w:sz w:val="32"/>
                <w:szCs w:val="32"/>
                <w:shd w:val="clear" w:fill="FFFFFF"/>
                <w:vertAlign w:val="baseline"/>
                <w:lang w:val="en-US" w:eastAsia="zh-CN" w:bidi="ar"/>
              </w:rPr>
            </w:pPr>
            <w:r>
              <w:rPr>
                <w:rFonts w:hint="eastAsia" w:ascii="仿宋_GB2312" w:hAnsi="仿宋_GB2312" w:eastAsia="仿宋_GB2312" w:cs="仿宋_GB2312"/>
                <w:i w:val="0"/>
                <w:iCs w:val="0"/>
                <w:caps w:val="0"/>
                <w:color w:val="auto"/>
                <w:spacing w:val="8"/>
                <w:kern w:val="0"/>
                <w:sz w:val="32"/>
                <w:szCs w:val="32"/>
                <w:shd w:val="clear" w:fill="FFFFFF"/>
                <w:vertAlign w:val="baseline"/>
                <w:lang w:val="en-US" w:eastAsia="zh-CN" w:bidi="ar"/>
              </w:rPr>
              <w:t>12</w:t>
            </w:r>
          </w:p>
        </w:tc>
      </w:tr>
      <w:tr w14:paraId="6E0A7B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04" w:type="dxa"/>
            <w:shd w:val="clear" w:color="auto" w:fill="auto"/>
            <w:vAlign w:val="top"/>
          </w:tcPr>
          <w:p w14:paraId="3F2105F1">
            <w:pPr>
              <w:keepNext w:val="0"/>
              <w:keepLines w:val="0"/>
              <w:pageBreakBefore w:val="0"/>
              <w:widowControl/>
              <w:numPr>
                <w:ilvl w:val="0"/>
                <w:numId w:val="0"/>
              </w:numPr>
              <w:suppressLineNumbers w:val="0"/>
              <w:tabs>
                <w:tab w:val="left" w:pos="720"/>
              </w:tabs>
              <w:kinsoku/>
              <w:wordWrap/>
              <w:overflowPunct/>
              <w:topLinePunct w:val="0"/>
              <w:autoSpaceDE/>
              <w:autoSpaceDN/>
              <w:bidi w:val="0"/>
              <w:adjustRightInd/>
              <w:snapToGrid/>
              <w:spacing w:before="0" w:beforeAutospacing="0" w:after="0" w:afterAutospacing="0" w:line="590" w:lineRule="exact"/>
              <w:ind w:left="0" w:leftChars="0" w:right="0" w:rightChars="0" w:firstLine="0" w:firstLineChars="0"/>
              <w:jc w:val="both"/>
              <w:textAlignment w:val="auto"/>
              <w:rPr>
                <w:rFonts w:hint="eastAsia" w:ascii="仿宋_GB2312" w:hAnsi="仿宋_GB2312" w:eastAsia="仿宋_GB2312" w:cs="仿宋_GB2312"/>
                <w:i w:val="0"/>
                <w:iCs w:val="0"/>
                <w:caps w:val="0"/>
                <w:color w:val="auto"/>
                <w:spacing w:val="8"/>
                <w:kern w:val="0"/>
                <w:sz w:val="32"/>
                <w:szCs w:val="32"/>
                <w:shd w:val="clear" w:fill="FFFFFF"/>
                <w:vertAlign w:val="baseline"/>
                <w:lang w:val="en-US" w:eastAsia="zh-CN" w:bidi="ar"/>
              </w:rPr>
            </w:pPr>
            <w:r>
              <w:rPr>
                <w:rFonts w:hint="eastAsia" w:ascii="仿宋_GB2312" w:hAnsi="仿宋_GB2312" w:eastAsia="仿宋_GB2312" w:cs="仿宋_GB2312"/>
                <w:i w:val="0"/>
                <w:iCs w:val="0"/>
                <w:caps w:val="0"/>
                <w:color w:val="auto"/>
                <w:spacing w:val="8"/>
                <w:kern w:val="0"/>
                <w:sz w:val="32"/>
                <w:szCs w:val="32"/>
                <w:shd w:val="clear" w:fill="FFFFFF"/>
                <w:vertAlign w:val="baseline"/>
                <w:lang w:val="en-US" w:eastAsia="zh-CN" w:bidi="ar"/>
              </w:rPr>
              <w:t>新院消控室</w:t>
            </w:r>
          </w:p>
        </w:tc>
        <w:tc>
          <w:tcPr>
            <w:tcW w:w="2945" w:type="dxa"/>
            <w:shd w:val="clear" w:color="auto" w:fill="auto"/>
            <w:vAlign w:val="top"/>
          </w:tcPr>
          <w:p w14:paraId="624C5BDF">
            <w:pPr>
              <w:keepNext w:val="0"/>
              <w:keepLines w:val="0"/>
              <w:pageBreakBefore w:val="0"/>
              <w:kinsoku/>
              <w:wordWrap/>
              <w:overflowPunct/>
              <w:topLinePunct w:val="0"/>
              <w:autoSpaceDE/>
              <w:autoSpaceDN/>
              <w:bidi w:val="0"/>
              <w:adjustRightInd/>
              <w:snapToGrid/>
              <w:spacing w:line="590" w:lineRule="exact"/>
              <w:jc w:val="center"/>
              <w:textAlignment w:val="auto"/>
              <w:rPr>
                <w:rFonts w:hint="eastAsia" w:ascii="仿宋_GB2312" w:hAnsi="仿宋_GB2312" w:eastAsia="仿宋_GB2312" w:cs="仿宋_GB2312"/>
                <w:i w:val="0"/>
                <w:iCs w:val="0"/>
                <w:caps w:val="0"/>
                <w:color w:val="auto"/>
                <w:spacing w:val="8"/>
                <w:kern w:val="0"/>
                <w:sz w:val="32"/>
                <w:szCs w:val="32"/>
                <w:shd w:val="clear" w:fill="FFFFFF"/>
                <w:vertAlign w:val="baseline"/>
                <w:lang w:val="en-US" w:eastAsia="zh-CN" w:bidi="ar"/>
              </w:rPr>
            </w:pPr>
            <w:r>
              <w:rPr>
                <w:rFonts w:hint="eastAsia" w:ascii="仿宋_GB2312" w:hAnsi="仿宋_GB2312" w:eastAsia="仿宋_GB2312" w:cs="仿宋_GB2312"/>
                <w:i w:val="0"/>
                <w:iCs w:val="0"/>
                <w:caps w:val="0"/>
                <w:color w:val="auto"/>
                <w:spacing w:val="8"/>
                <w:kern w:val="0"/>
                <w:sz w:val="32"/>
                <w:szCs w:val="32"/>
                <w:shd w:val="clear" w:fill="FFFFFF"/>
                <w:vertAlign w:val="baseline"/>
                <w:lang w:val="en-US" w:eastAsia="zh-CN" w:bidi="ar"/>
              </w:rPr>
              <w:t>8</w:t>
            </w:r>
          </w:p>
        </w:tc>
        <w:tc>
          <w:tcPr>
            <w:tcW w:w="2946" w:type="dxa"/>
            <w:shd w:val="clear" w:color="auto" w:fill="auto"/>
            <w:vAlign w:val="top"/>
          </w:tcPr>
          <w:p w14:paraId="0E6A816B">
            <w:pPr>
              <w:keepNext w:val="0"/>
              <w:keepLines w:val="0"/>
              <w:pageBreakBefore w:val="0"/>
              <w:kinsoku/>
              <w:wordWrap/>
              <w:overflowPunct/>
              <w:topLinePunct w:val="0"/>
              <w:autoSpaceDE/>
              <w:autoSpaceDN/>
              <w:bidi w:val="0"/>
              <w:adjustRightInd/>
              <w:snapToGrid/>
              <w:spacing w:line="590" w:lineRule="exact"/>
              <w:jc w:val="center"/>
              <w:textAlignment w:val="auto"/>
              <w:rPr>
                <w:rFonts w:hint="eastAsia" w:ascii="仿宋_GB2312" w:hAnsi="仿宋_GB2312" w:eastAsia="仿宋_GB2312" w:cs="仿宋_GB2312"/>
                <w:i w:val="0"/>
                <w:iCs w:val="0"/>
                <w:caps w:val="0"/>
                <w:color w:val="auto"/>
                <w:spacing w:val="8"/>
                <w:kern w:val="0"/>
                <w:sz w:val="32"/>
                <w:szCs w:val="32"/>
                <w:shd w:val="clear" w:fill="FFFFFF"/>
                <w:vertAlign w:val="baseline"/>
                <w:lang w:val="en-US" w:eastAsia="zh-CN" w:bidi="ar"/>
              </w:rPr>
            </w:pPr>
            <w:r>
              <w:rPr>
                <w:rFonts w:hint="eastAsia" w:ascii="仿宋_GB2312" w:hAnsi="仿宋_GB2312" w:eastAsia="仿宋_GB2312" w:cs="仿宋_GB2312"/>
                <w:i w:val="0"/>
                <w:iCs w:val="0"/>
                <w:caps w:val="0"/>
                <w:color w:val="auto"/>
                <w:spacing w:val="8"/>
                <w:kern w:val="0"/>
                <w:sz w:val="32"/>
                <w:szCs w:val="32"/>
                <w:shd w:val="clear" w:fill="FFFFFF"/>
                <w:vertAlign w:val="baseline"/>
                <w:lang w:val="en-US" w:eastAsia="zh-CN" w:bidi="ar"/>
              </w:rPr>
              <w:t>8</w:t>
            </w:r>
          </w:p>
        </w:tc>
      </w:tr>
      <w:tr w14:paraId="7040BC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04" w:type="dxa"/>
            <w:shd w:val="clear" w:color="auto" w:fill="auto"/>
            <w:vAlign w:val="top"/>
          </w:tcPr>
          <w:p w14:paraId="2ABF5843">
            <w:pPr>
              <w:keepNext w:val="0"/>
              <w:keepLines w:val="0"/>
              <w:pageBreakBefore w:val="0"/>
              <w:widowControl/>
              <w:numPr>
                <w:ilvl w:val="0"/>
                <w:numId w:val="0"/>
              </w:numPr>
              <w:suppressLineNumbers w:val="0"/>
              <w:tabs>
                <w:tab w:val="left" w:pos="720"/>
              </w:tabs>
              <w:kinsoku/>
              <w:wordWrap/>
              <w:overflowPunct/>
              <w:topLinePunct w:val="0"/>
              <w:autoSpaceDE/>
              <w:autoSpaceDN/>
              <w:bidi w:val="0"/>
              <w:adjustRightInd/>
              <w:snapToGrid/>
              <w:spacing w:before="0" w:beforeAutospacing="0" w:after="0" w:afterAutospacing="0" w:line="590" w:lineRule="exact"/>
              <w:ind w:left="0" w:leftChars="0" w:right="0" w:rightChars="0" w:firstLine="0" w:firstLineChars="0"/>
              <w:jc w:val="both"/>
              <w:textAlignment w:val="auto"/>
              <w:rPr>
                <w:rFonts w:hint="eastAsia" w:ascii="仿宋_GB2312" w:hAnsi="仿宋_GB2312" w:eastAsia="仿宋_GB2312" w:cs="仿宋_GB2312"/>
                <w:i w:val="0"/>
                <w:iCs w:val="0"/>
                <w:caps w:val="0"/>
                <w:color w:val="auto"/>
                <w:spacing w:val="8"/>
                <w:kern w:val="0"/>
                <w:sz w:val="32"/>
                <w:szCs w:val="32"/>
                <w:shd w:val="clear" w:fill="FFFFFF"/>
                <w:vertAlign w:val="baseline"/>
                <w:lang w:val="en-US" w:eastAsia="zh-CN" w:bidi="ar"/>
              </w:rPr>
            </w:pPr>
            <w:r>
              <w:rPr>
                <w:rFonts w:hint="eastAsia" w:ascii="仿宋_GB2312" w:hAnsi="仿宋_GB2312" w:eastAsia="仿宋_GB2312" w:cs="仿宋_GB2312"/>
                <w:i w:val="0"/>
                <w:iCs w:val="0"/>
                <w:caps w:val="0"/>
                <w:color w:val="auto"/>
                <w:spacing w:val="8"/>
                <w:kern w:val="0"/>
                <w:sz w:val="32"/>
                <w:szCs w:val="32"/>
                <w:shd w:val="clear" w:fill="FFFFFF"/>
                <w:vertAlign w:val="baseline"/>
                <w:lang w:val="en-US" w:eastAsia="zh-CN" w:bidi="ar"/>
              </w:rPr>
              <w:t>门诊大厅</w:t>
            </w:r>
          </w:p>
        </w:tc>
        <w:tc>
          <w:tcPr>
            <w:tcW w:w="2945" w:type="dxa"/>
            <w:shd w:val="clear" w:color="auto" w:fill="auto"/>
            <w:vAlign w:val="top"/>
          </w:tcPr>
          <w:p w14:paraId="3F820A97">
            <w:pPr>
              <w:keepNext w:val="0"/>
              <w:keepLines w:val="0"/>
              <w:pageBreakBefore w:val="0"/>
              <w:kinsoku/>
              <w:wordWrap/>
              <w:overflowPunct/>
              <w:topLinePunct w:val="0"/>
              <w:autoSpaceDE/>
              <w:autoSpaceDN/>
              <w:bidi w:val="0"/>
              <w:adjustRightInd/>
              <w:snapToGrid/>
              <w:spacing w:line="590" w:lineRule="exact"/>
              <w:jc w:val="center"/>
              <w:textAlignment w:val="auto"/>
              <w:rPr>
                <w:rFonts w:hint="eastAsia" w:ascii="仿宋_GB2312" w:hAnsi="仿宋_GB2312" w:eastAsia="仿宋_GB2312" w:cs="仿宋_GB2312"/>
                <w:i w:val="0"/>
                <w:iCs w:val="0"/>
                <w:caps w:val="0"/>
                <w:color w:val="auto"/>
                <w:spacing w:val="8"/>
                <w:kern w:val="0"/>
                <w:sz w:val="32"/>
                <w:szCs w:val="32"/>
                <w:shd w:val="clear" w:fill="FFFFFF"/>
                <w:vertAlign w:val="baseline"/>
                <w:lang w:val="en-US" w:eastAsia="zh-CN" w:bidi="ar"/>
              </w:rPr>
            </w:pPr>
            <w:r>
              <w:rPr>
                <w:rFonts w:hint="eastAsia" w:ascii="仿宋_GB2312" w:hAnsi="仿宋_GB2312" w:eastAsia="仿宋_GB2312" w:cs="仿宋_GB2312"/>
                <w:i w:val="0"/>
                <w:iCs w:val="0"/>
                <w:caps w:val="0"/>
                <w:color w:val="auto"/>
                <w:spacing w:val="8"/>
                <w:kern w:val="0"/>
                <w:sz w:val="32"/>
                <w:szCs w:val="32"/>
                <w:shd w:val="clear" w:fill="FFFFFF"/>
                <w:vertAlign w:val="baseline"/>
                <w:lang w:val="en-US" w:eastAsia="zh-CN" w:bidi="ar"/>
              </w:rPr>
              <w:t>2</w:t>
            </w:r>
          </w:p>
        </w:tc>
        <w:tc>
          <w:tcPr>
            <w:tcW w:w="2946" w:type="dxa"/>
            <w:shd w:val="clear" w:color="auto" w:fill="auto"/>
            <w:vAlign w:val="top"/>
          </w:tcPr>
          <w:p w14:paraId="073A5080">
            <w:pPr>
              <w:keepNext w:val="0"/>
              <w:keepLines w:val="0"/>
              <w:pageBreakBefore w:val="0"/>
              <w:kinsoku/>
              <w:wordWrap/>
              <w:overflowPunct/>
              <w:topLinePunct w:val="0"/>
              <w:autoSpaceDE/>
              <w:autoSpaceDN/>
              <w:bidi w:val="0"/>
              <w:adjustRightInd/>
              <w:snapToGrid/>
              <w:spacing w:line="590" w:lineRule="exact"/>
              <w:jc w:val="center"/>
              <w:textAlignment w:val="auto"/>
              <w:rPr>
                <w:rFonts w:hint="eastAsia" w:ascii="仿宋_GB2312" w:hAnsi="仿宋_GB2312" w:eastAsia="仿宋_GB2312" w:cs="仿宋_GB2312"/>
                <w:i w:val="0"/>
                <w:iCs w:val="0"/>
                <w:caps w:val="0"/>
                <w:color w:val="auto"/>
                <w:spacing w:val="8"/>
                <w:kern w:val="0"/>
                <w:sz w:val="32"/>
                <w:szCs w:val="32"/>
                <w:shd w:val="clear" w:fill="FFFFFF"/>
                <w:vertAlign w:val="baseline"/>
                <w:lang w:val="en-US" w:eastAsia="zh-CN" w:bidi="ar"/>
              </w:rPr>
            </w:pPr>
            <w:r>
              <w:rPr>
                <w:rFonts w:hint="eastAsia" w:ascii="仿宋_GB2312" w:hAnsi="仿宋_GB2312" w:eastAsia="仿宋_GB2312" w:cs="仿宋_GB2312"/>
                <w:i w:val="0"/>
                <w:iCs w:val="0"/>
                <w:caps w:val="0"/>
                <w:color w:val="auto"/>
                <w:spacing w:val="8"/>
                <w:kern w:val="0"/>
                <w:sz w:val="32"/>
                <w:szCs w:val="32"/>
                <w:shd w:val="clear" w:fill="FFFFFF"/>
                <w:vertAlign w:val="baseline"/>
                <w:lang w:val="en-US" w:eastAsia="zh-CN" w:bidi="ar"/>
              </w:rPr>
              <w:t>3</w:t>
            </w:r>
          </w:p>
        </w:tc>
      </w:tr>
      <w:tr w14:paraId="6840FE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04" w:type="dxa"/>
            <w:shd w:val="clear" w:color="auto" w:fill="auto"/>
            <w:vAlign w:val="top"/>
          </w:tcPr>
          <w:p w14:paraId="3E7871D8">
            <w:pPr>
              <w:keepNext w:val="0"/>
              <w:keepLines w:val="0"/>
              <w:pageBreakBefore w:val="0"/>
              <w:widowControl/>
              <w:numPr>
                <w:ilvl w:val="0"/>
                <w:numId w:val="0"/>
              </w:numPr>
              <w:suppressLineNumbers w:val="0"/>
              <w:tabs>
                <w:tab w:val="left" w:pos="720"/>
              </w:tabs>
              <w:kinsoku/>
              <w:wordWrap/>
              <w:overflowPunct/>
              <w:topLinePunct w:val="0"/>
              <w:autoSpaceDE/>
              <w:autoSpaceDN/>
              <w:bidi w:val="0"/>
              <w:adjustRightInd/>
              <w:snapToGrid/>
              <w:spacing w:before="0" w:beforeAutospacing="0" w:after="0" w:afterAutospacing="0" w:line="590" w:lineRule="exact"/>
              <w:ind w:left="0" w:leftChars="0" w:right="0" w:rightChars="0" w:firstLine="0" w:firstLineChars="0"/>
              <w:jc w:val="both"/>
              <w:textAlignment w:val="auto"/>
              <w:rPr>
                <w:rFonts w:hint="eastAsia" w:ascii="仿宋_GB2312" w:hAnsi="仿宋_GB2312" w:eastAsia="仿宋_GB2312" w:cs="仿宋_GB2312"/>
                <w:i w:val="0"/>
                <w:iCs w:val="0"/>
                <w:caps w:val="0"/>
                <w:color w:val="auto"/>
                <w:spacing w:val="8"/>
                <w:kern w:val="0"/>
                <w:sz w:val="32"/>
                <w:szCs w:val="32"/>
                <w:shd w:val="clear" w:fill="FFFFFF"/>
                <w:vertAlign w:val="baseline"/>
                <w:lang w:val="en-US" w:eastAsia="zh-CN" w:bidi="ar"/>
              </w:rPr>
            </w:pPr>
            <w:r>
              <w:rPr>
                <w:rFonts w:hint="eastAsia" w:ascii="仿宋_GB2312" w:hAnsi="仿宋_GB2312" w:eastAsia="仿宋_GB2312" w:cs="仿宋_GB2312"/>
                <w:i w:val="0"/>
                <w:iCs w:val="0"/>
                <w:caps w:val="0"/>
                <w:color w:val="auto"/>
                <w:spacing w:val="8"/>
                <w:kern w:val="0"/>
                <w:sz w:val="32"/>
                <w:szCs w:val="32"/>
                <w:shd w:val="clear" w:fill="FFFFFF"/>
                <w:vertAlign w:val="baseline"/>
                <w:lang w:val="en-US" w:eastAsia="zh-CN" w:bidi="ar"/>
              </w:rPr>
              <w:t>班组长</w:t>
            </w:r>
          </w:p>
        </w:tc>
        <w:tc>
          <w:tcPr>
            <w:tcW w:w="2945" w:type="dxa"/>
            <w:shd w:val="clear" w:color="auto" w:fill="auto"/>
            <w:vAlign w:val="top"/>
          </w:tcPr>
          <w:p w14:paraId="6B616239">
            <w:pPr>
              <w:keepNext w:val="0"/>
              <w:keepLines w:val="0"/>
              <w:pageBreakBefore w:val="0"/>
              <w:kinsoku/>
              <w:wordWrap/>
              <w:overflowPunct/>
              <w:topLinePunct w:val="0"/>
              <w:autoSpaceDE/>
              <w:autoSpaceDN/>
              <w:bidi w:val="0"/>
              <w:adjustRightInd/>
              <w:snapToGrid/>
              <w:spacing w:line="590" w:lineRule="exact"/>
              <w:jc w:val="center"/>
              <w:textAlignment w:val="auto"/>
              <w:rPr>
                <w:rFonts w:hint="eastAsia" w:ascii="仿宋_GB2312" w:hAnsi="仿宋_GB2312" w:eastAsia="仿宋_GB2312" w:cs="仿宋_GB2312"/>
                <w:i w:val="0"/>
                <w:iCs w:val="0"/>
                <w:caps w:val="0"/>
                <w:color w:val="auto"/>
                <w:spacing w:val="8"/>
                <w:kern w:val="0"/>
                <w:sz w:val="32"/>
                <w:szCs w:val="32"/>
                <w:shd w:val="clear" w:fill="FFFFFF"/>
                <w:vertAlign w:val="baseline"/>
                <w:lang w:val="en-US" w:eastAsia="zh-CN" w:bidi="ar"/>
              </w:rPr>
            </w:pPr>
            <w:r>
              <w:rPr>
                <w:rFonts w:hint="eastAsia" w:ascii="仿宋_GB2312" w:hAnsi="仿宋_GB2312" w:eastAsia="仿宋_GB2312" w:cs="仿宋_GB2312"/>
                <w:i w:val="0"/>
                <w:iCs w:val="0"/>
                <w:caps w:val="0"/>
                <w:color w:val="auto"/>
                <w:spacing w:val="8"/>
                <w:kern w:val="0"/>
                <w:sz w:val="32"/>
                <w:szCs w:val="32"/>
                <w:shd w:val="clear" w:fill="FFFFFF"/>
                <w:vertAlign w:val="baseline"/>
                <w:lang w:val="en-US" w:eastAsia="zh-CN" w:bidi="ar"/>
              </w:rPr>
              <w:t>2</w:t>
            </w:r>
          </w:p>
        </w:tc>
        <w:tc>
          <w:tcPr>
            <w:tcW w:w="2946" w:type="dxa"/>
            <w:shd w:val="clear" w:color="auto" w:fill="auto"/>
            <w:vAlign w:val="top"/>
          </w:tcPr>
          <w:p w14:paraId="770D02F2">
            <w:pPr>
              <w:keepNext w:val="0"/>
              <w:keepLines w:val="0"/>
              <w:pageBreakBefore w:val="0"/>
              <w:kinsoku/>
              <w:wordWrap/>
              <w:overflowPunct/>
              <w:topLinePunct w:val="0"/>
              <w:autoSpaceDE/>
              <w:autoSpaceDN/>
              <w:bidi w:val="0"/>
              <w:adjustRightInd/>
              <w:snapToGrid/>
              <w:spacing w:line="590" w:lineRule="exact"/>
              <w:jc w:val="center"/>
              <w:textAlignment w:val="auto"/>
              <w:rPr>
                <w:rFonts w:hint="eastAsia" w:ascii="仿宋_GB2312" w:hAnsi="仿宋_GB2312" w:eastAsia="仿宋_GB2312" w:cs="仿宋_GB2312"/>
                <w:i w:val="0"/>
                <w:iCs w:val="0"/>
                <w:caps w:val="0"/>
                <w:color w:val="auto"/>
                <w:spacing w:val="8"/>
                <w:kern w:val="0"/>
                <w:sz w:val="32"/>
                <w:szCs w:val="32"/>
                <w:shd w:val="clear" w:fill="FFFFFF"/>
                <w:vertAlign w:val="baseline"/>
                <w:lang w:val="en-US" w:eastAsia="zh-CN" w:bidi="ar"/>
              </w:rPr>
            </w:pPr>
            <w:r>
              <w:rPr>
                <w:rFonts w:hint="eastAsia" w:ascii="仿宋_GB2312" w:hAnsi="仿宋_GB2312" w:eastAsia="仿宋_GB2312" w:cs="仿宋_GB2312"/>
                <w:i w:val="0"/>
                <w:iCs w:val="0"/>
                <w:caps w:val="0"/>
                <w:color w:val="auto"/>
                <w:spacing w:val="8"/>
                <w:kern w:val="0"/>
                <w:sz w:val="32"/>
                <w:szCs w:val="32"/>
                <w:shd w:val="clear" w:fill="FFFFFF"/>
                <w:vertAlign w:val="baseline"/>
                <w:lang w:val="en-US" w:eastAsia="zh-CN" w:bidi="ar"/>
              </w:rPr>
              <w:t>2</w:t>
            </w:r>
          </w:p>
        </w:tc>
      </w:tr>
      <w:tr w14:paraId="259BF2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04" w:type="dxa"/>
            <w:shd w:val="clear" w:color="auto" w:fill="auto"/>
            <w:vAlign w:val="top"/>
          </w:tcPr>
          <w:p w14:paraId="456EF8D5">
            <w:pPr>
              <w:keepNext w:val="0"/>
              <w:keepLines w:val="0"/>
              <w:pageBreakBefore w:val="0"/>
              <w:kinsoku/>
              <w:wordWrap/>
              <w:overflowPunct/>
              <w:topLinePunct w:val="0"/>
              <w:autoSpaceDE/>
              <w:autoSpaceDN/>
              <w:bidi w:val="0"/>
              <w:adjustRightInd/>
              <w:snapToGrid/>
              <w:spacing w:line="590" w:lineRule="exact"/>
              <w:jc w:val="left"/>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全科基地</w:t>
            </w:r>
          </w:p>
        </w:tc>
        <w:tc>
          <w:tcPr>
            <w:tcW w:w="2945" w:type="dxa"/>
            <w:shd w:val="clear" w:color="auto" w:fill="auto"/>
            <w:vAlign w:val="top"/>
          </w:tcPr>
          <w:p w14:paraId="41085626">
            <w:pPr>
              <w:keepNext w:val="0"/>
              <w:keepLines w:val="0"/>
              <w:pageBreakBefore w:val="0"/>
              <w:kinsoku/>
              <w:wordWrap/>
              <w:overflowPunct/>
              <w:topLinePunct w:val="0"/>
              <w:autoSpaceDE/>
              <w:autoSpaceDN/>
              <w:bidi w:val="0"/>
              <w:adjustRightInd/>
              <w:snapToGrid/>
              <w:spacing w:line="590" w:lineRule="exact"/>
              <w:jc w:val="center"/>
              <w:textAlignment w:val="auto"/>
              <w:rPr>
                <w:rFonts w:hint="eastAsia" w:ascii="仿宋_GB2312" w:hAnsi="仿宋_GB2312" w:eastAsia="仿宋_GB2312" w:cs="仿宋_GB2312"/>
                <w:i w:val="0"/>
                <w:iCs w:val="0"/>
                <w:caps w:val="0"/>
                <w:color w:val="auto"/>
                <w:spacing w:val="8"/>
                <w:kern w:val="0"/>
                <w:sz w:val="32"/>
                <w:szCs w:val="32"/>
                <w:shd w:val="clear" w:fill="FFFFFF"/>
                <w:vertAlign w:val="baseline"/>
                <w:lang w:val="en-US" w:eastAsia="zh-CN" w:bidi="ar"/>
              </w:rPr>
            </w:pPr>
            <w:r>
              <w:rPr>
                <w:rFonts w:hint="eastAsia" w:ascii="仿宋_GB2312" w:hAnsi="仿宋_GB2312" w:eastAsia="仿宋_GB2312" w:cs="仿宋_GB2312"/>
                <w:i w:val="0"/>
                <w:iCs w:val="0"/>
                <w:caps w:val="0"/>
                <w:color w:val="auto"/>
                <w:spacing w:val="8"/>
                <w:kern w:val="0"/>
                <w:sz w:val="32"/>
                <w:szCs w:val="32"/>
                <w:shd w:val="clear" w:fill="FFFFFF"/>
                <w:vertAlign w:val="baseline"/>
                <w:lang w:val="en-US" w:eastAsia="zh-CN" w:bidi="ar"/>
              </w:rPr>
              <w:t>4</w:t>
            </w:r>
          </w:p>
        </w:tc>
        <w:tc>
          <w:tcPr>
            <w:tcW w:w="2946" w:type="dxa"/>
            <w:shd w:val="clear" w:color="auto" w:fill="auto"/>
            <w:vAlign w:val="top"/>
          </w:tcPr>
          <w:p w14:paraId="7D6319D3">
            <w:pPr>
              <w:keepNext w:val="0"/>
              <w:keepLines w:val="0"/>
              <w:pageBreakBefore w:val="0"/>
              <w:kinsoku/>
              <w:wordWrap/>
              <w:overflowPunct/>
              <w:topLinePunct w:val="0"/>
              <w:autoSpaceDE/>
              <w:autoSpaceDN/>
              <w:bidi w:val="0"/>
              <w:adjustRightInd/>
              <w:snapToGrid/>
              <w:spacing w:line="590" w:lineRule="exact"/>
              <w:jc w:val="center"/>
              <w:textAlignment w:val="auto"/>
              <w:rPr>
                <w:rFonts w:hint="eastAsia" w:ascii="仿宋_GB2312" w:hAnsi="仿宋_GB2312" w:eastAsia="仿宋_GB2312" w:cs="仿宋_GB2312"/>
                <w:i w:val="0"/>
                <w:iCs w:val="0"/>
                <w:caps w:val="0"/>
                <w:color w:val="auto"/>
                <w:spacing w:val="8"/>
                <w:kern w:val="0"/>
                <w:sz w:val="32"/>
                <w:szCs w:val="32"/>
                <w:shd w:val="clear" w:fill="FFFFFF"/>
                <w:vertAlign w:val="baseline"/>
                <w:lang w:val="en-US" w:eastAsia="zh-CN" w:bidi="ar"/>
              </w:rPr>
            </w:pPr>
            <w:r>
              <w:rPr>
                <w:rFonts w:hint="eastAsia" w:ascii="仿宋_GB2312" w:hAnsi="仿宋_GB2312" w:eastAsia="仿宋_GB2312" w:cs="仿宋_GB2312"/>
                <w:i w:val="0"/>
                <w:iCs w:val="0"/>
                <w:caps w:val="0"/>
                <w:color w:val="auto"/>
                <w:spacing w:val="8"/>
                <w:kern w:val="0"/>
                <w:sz w:val="32"/>
                <w:szCs w:val="32"/>
                <w:shd w:val="clear" w:fill="FFFFFF"/>
                <w:vertAlign w:val="baseline"/>
                <w:lang w:val="en-US" w:eastAsia="zh-CN" w:bidi="ar"/>
              </w:rPr>
              <w:t>4</w:t>
            </w:r>
          </w:p>
        </w:tc>
      </w:tr>
      <w:tr w14:paraId="2B5AD4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04" w:type="dxa"/>
            <w:shd w:val="clear" w:color="auto" w:fill="auto"/>
            <w:vAlign w:val="top"/>
          </w:tcPr>
          <w:p w14:paraId="40E13DC7">
            <w:pPr>
              <w:keepNext w:val="0"/>
              <w:keepLines w:val="0"/>
              <w:pageBreakBefore w:val="0"/>
              <w:kinsoku/>
              <w:wordWrap/>
              <w:overflowPunct/>
              <w:topLinePunct w:val="0"/>
              <w:autoSpaceDE/>
              <w:autoSpaceDN/>
              <w:bidi w:val="0"/>
              <w:adjustRightInd/>
              <w:snapToGrid/>
              <w:spacing w:line="590" w:lineRule="exact"/>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产科值守</w:t>
            </w:r>
          </w:p>
        </w:tc>
        <w:tc>
          <w:tcPr>
            <w:tcW w:w="2945" w:type="dxa"/>
            <w:shd w:val="clear" w:color="auto" w:fill="auto"/>
            <w:vAlign w:val="top"/>
          </w:tcPr>
          <w:p w14:paraId="2F287079">
            <w:pPr>
              <w:keepNext w:val="0"/>
              <w:keepLines w:val="0"/>
              <w:pageBreakBefore w:val="0"/>
              <w:kinsoku/>
              <w:wordWrap/>
              <w:overflowPunct/>
              <w:topLinePunct w:val="0"/>
              <w:autoSpaceDE/>
              <w:autoSpaceDN/>
              <w:bidi w:val="0"/>
              <w:adjustRightInd/>
              <w:snapToGrid/>
              <w:spacing w:line="590" w:lineRule="exact"/>
              <w:jc w:val="center"/>
              <w:textAlignment w:val="auto"/>
              <w:rPr>
                <w:rFonts w:hint="eastAsia" w:ascii="仿宋_GB2312" w:hAnsi="仿宋_GB2312" w:eastAsia="仿宋_GB2312" w:cs="仿宋_GB2312"/>
                <w:i w:val="0"/>
                <w:iCs w:val="0"/>
                <w:caps w:val="0"/>
                <w:color w:val="auto"/>
                <w:spacing w:val="8"/>
                <w:kern w:val="0"/>
                <w:sz w:val="32"/>
                <w:szCs w:val="32"/>
                <w:shd w:val="clear" w:fill="FFFFFF"/>
                <w:vertAlign w:val="baseline"/>
                <w:lang w:val="en-US" w:eastAsia="zh-CN" w:bidi="ar"/>
              </w:rPr>
            </w:pPr>
            <w:r>
              <w:rPr>
                <w:rFonts w:hint="eastAsia" w:ascii="仿宋_GB2312" w:hAnsi="仿宋_GB2312" w:eastAsia="仿宋_GB2312" w:cs="仿宋_GB2312"/>
                <w:i w:val="0"/>
                <w:iCs w:val="0"/>
                <w:caps w:val="0"/>
                <w:color w:val="auto"/>
                <w:spacing w:val="8"/>
                <w:kern w:val="0"/>
                <w:sz w:val="32"/>
                <w:szCs w:val="32"/>
                <w:shd w:val="clear" w:fill="FFFFFF"/>
                <w:vertAlign w:val="baseline"/>
                <w:lang w:val="en-US" w:eastAsia="zh-CN" w:bidi="ar"/>
              </w:rPr>
              <w:t>0</w:t>
            </w:r>
          </w:p>
        </w:tc>
        <w:tc>
          <w:tcPr>
            <w:tcW w:w="2946" w:type="dxa"/>
            <w:shd w:val="clear" w:color="auto" w:fill="auto"/>
            <w:vAlign w:val="top"/>
          </w:tcPr>
          <w:p w14:paraId="38BA330F">
            <w:pPr>
              <w:keepNext w:val="0"/>
              <w:keepLines w:val="0"/>
              <w:pageBreakBefore w:val="0"/>
              <w:kinsoku/>
              <w:wordWrap/>
              <w:overflowPunct/>
              <w:topLinePunct w:val="0"/>
              <w:autoSpaceDE/>
              <w:autoSpaceDN/>
              <w:bidi w:val="0"/>
              <w:adjustRightInd/>
              <w:snapToGrid/>
              <w:spacing w:line="590" w:lineRule="exact"/>
              <w:jc w:val="center"/>
              <w:textAlignment w:val="auto"/>
              <w:rPr>
                <w:rFonts w:hint="eastAsia" w:ascii="仿宋_GB2312" w:hAnsi="仿宋_GB2312" w:eastAsia="仿宋_GB2312" w:cs="仿宋_GB2312"/>
                <w:i w:val="0"/>
                <w:iCs w:val="0"/>
                <w:caps w:val="0"/>
                <w:color w:val="auto"/>
                <w:spacing w:val="8"/>
                <w:kern w:val="0"/>
                <w:sz w:val="32"/>
                <w:szCs w:val="32"/>
                <w:shd w:val="clear" w:fill="FFFFFF"/>
                <w:vertAlign w:val="baseline"/>
                <w:lang w:val="en-US" w:eastAsia="zh-CN" w:bidi="ar"/>
              </w:rPr>
            </w:pPr>
            <w:r>
              <w:rPr>
                <w:rFonts w:hint="eastAsia" w:ascii="仿宋_GB2312" w:hAnsi="仿宋_GB2312" w:eastAsia="仿宋_GB2312" w:cs="仿宋_GB2312"/>
                <w:i w:val="0"/>
                <w:iCs w:val="0"/>
                <w:caps w:val="0"/>
                <w:color w:val="auto"/>
                <w:spacing w:val="8"/>
                <w:kern w:val="0"/>
                <w:sz w:val="32"/>
                <w:szCs w:val="32"/>
                <w:shd w:val="clear" w:fill="FFFFFF"/>
                <w:vertAlign w:val="baseline"/>
                <w:lang w:val="en-US" w:eastAsia="zh-CN" w:bidi="ar"/>
              </w:rPr>
              <w:t>4</w:t>
            </w:r>
          </w:p>
        </w:tc>
      </w:tr>
      <w:tr w14:paraId="3650DD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04" w:type="dxa"/>
            <w:shd w:val="clear" w:color="auto" w:fill="auto"/>
            <w:vAlign w:val="top"/>
          </w:tcPr>
          <w:p w14:paraId="6A0902F9">
            <w:pPr>
              <w:keepNext w:val="0"/>
              <w:keepLines w:val="0"/>
              <w:pageBreakBefore w:val="0"/>
              <w:kinsoku/>
              <w:wordWrap/>
              <w:overflowPunct/>
              <w:topLinePunct w:val="0"/>
              <w:autoSpaceDE/>
              <w:autoSpaceDN/>
              <w:bidi w:val="0"/>
              <w:adjustRightInd/>
              <w:snapToGrid/>
              <w:spacing w:line="590" w:lineRule="exact"/>
              <w:jc w:val="left"/>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sz w:val="32"/>
                <w:szCs w:val="32"/>
                <w:lang w:val="en-US" w:eastAsia="zh-CN"/>
              </w:rPr>
              <w:t>北山</w:t>
            </w:r>
          </w:p>
        </w:tc>
        <w:tc>
          <w:tcPr>
            <w:tcW w:w="2945" w:type="dxa"/>
            <w:shd w:val="clear" w:color="auto" w:fill="auto"/>
            <w:vAlign w:val="top"/>
          </w:tcPr>
          <w:p w14:paraId="095C47D4">
            <w:pPr>
              <w:keepNext w:val="0"/>
              <w:keepLines w:val="0"/>
              <w:pageBreakBefore w:val="0"/>
              <w:kinsoku/>
              <w:wordWrap/>
              <w:overflowPunct/>
              <w:topLinePunct w:val="0"/>
              <w:autoSpaceDE/>
              <w:autoSpaceDN/>
              <w:bidi w:val="0"/>
              <w:adjustRightInd/>
              <w:snapToGrid/>
              <w:spacing w:line="590" w:lineRule="exact"/>
              <w:jc w:val="center"/>
              <w:textAlignment w:val="auto"/>
              <w:rPr>
                <w:rFonts w:hint="eastAsia" w:ascii="仿宋_GB2312" w:hAnsi="仿宋_GB2312" w:eastAsia="仿宋_GB2312" w:cs="仿宋_GB2312"/>
                <w:i w:val="0"/>
                <w:iCs w:val="0"/>
                <w:caps w:val="0"/>
                <w:color w:val="auto"/>
                <w:spacing w:val="8"/>
                <w:kern w:val="0"/>
                <w:sz w:val="32"/>
                <w:szCs w:val="32"/>
                <w:shd w:val="clear" w:fill="FFFFFF"/>
                <w:vertAlign w:val="baseline"/>
                <w:lang w:val="en-US" w:eastAsia="zh-CN" w:bidi="ar"/>
              </w:rPr>
            </w:pPr>
            <w:r>
              <w:rPr>
                <w:rFonts w:hint="eastAsia" w:ascii="仿宋_GB2312" w:hAnsi="仿宋_GB2312" w:eastAsia="仿宋_GB2312" w:cs="仿宋_GB2312"/>
                <w:i w:val="0"/>
                <w:iCs w:val="0"/>
                <w:caps w:val="0"/>
                <w:color w:val="auto"/>
                <w:spacing w:val="8"/>
                <w:kern w:val="0"/>
                <w:sz w:val="32"/>
                <w:szCs w:val="32"/>
                <w:shd w:val="clear" w:fill="FFFFFF"/>
                <w:vertAlign w:val="baseline"/>
                <w:lang w:val="en-US" w:eastAsia="zh-CN" w:bidi="ar"/>
              </w:rPr>
              <w:t>15</w:t>
            </w:r>
          </w:p>
        </w:tc>
        <w:tc>
          <w:tcPr>
            <w:tcW w:w="2946" w:type="dxa"/>
            <w:shd w:val="clear" w:color="auto" w:fill="auto"/>
            <w:vAlign w:val="top"/>
          </w:tcPr>
          <w:p w14:paraId="4F0F71A0">
            <w:pPr>
              <w:keepNext w:val="0"/>
              <w:keepLines w:val="0"/>
              <w:pageBreakBefore w:val="0"/>
              <w:kinsoku/>
              <w:wordWrap/>
              <w:overflowPunct/>
              <w:topLinePunct w:val="0"/>
              <w:autoSpaceDE/>
              <w:autoSpaceDN/>
              <w:bidi w:val="0"/>
              <w:adjustRightInd/>
              <w:snapToGrid/>
              <w:spacing w:line="590" w:lineRule="exact"/>
              <w:jc w:val="center"/>
              <w:textAlignment w:val="auto"/>
              <w:rPr>
                <w:rFonts w:hint="eastAsia" w:ascii="仿宋_GB2312" w:hAnsi="仿宋_GB2312" w:eastAsia="仿宋_GB2312" w:cs="仿宋_GB2312"/>
                <w:i w:val="0"/>
                <w:iCs w:val="0"/>
                <w:caps w:val="0"/>
                <w:color w:val="auto"/>
                <w:spacing w:val="8"/>
                <w:kern w:val="0"/>
                <w:sz w:val="32"/>
                <w:szCs w:val="32"/>
                <w:shd w:val="clear" w:fill="FFFFFF"/>
                <w:vertAlign w:val="baseline"/>
                <w:lang w:val="en-US" w:eastAsia="zh-CN" w:bidi="ar"/>
              </w:rPr>
            </w:pPr>
            <w:r>
              <w:rPr>
                <w:rFonts w:hint="eastAsia" w:ascii="仿宋_GB2312" w:hAnsi="仿宋_GB2312" w:eastAsia="仿宋_GB2312" w:cs="仿宋_GB2312"/>
                <w:i w:val="0"/>
                <w:iCs w:val="0"/>
                <w:caps w:val="0"/>
                <w:color w:val="auto"/>
                <w:spacing w:val="8"/>
                <w:kern w:val="0"/>
                <w:sz w:val="32"/>
                <w:szCs w:val="32"/>
                <w:shd w:val="clear" w:fill="FFFFFF"/>
                <w:vertAlign w:val="baseline"/>
                <w:lang w:val="en-US" w:eastAsia="zh-CN" w:bidi="ar"/>
              </w:rPr>
              <w:t>17</w:t>
            </w:r>
          </w:p>
        </w:tc>
      </w:tr>
      <w:tr w14:paraId="4FD46F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04" w:type="dxa"/>
            <w:shd w:val="clear" w:color="auto" w:fill="auto"/>
            <w:vAlign w:val="top"/>
          </w:tcPr>
          <w:p w14:paraId="7C7F5970">
            <w:pPr>
              <w:keepNext w:val="0"/>
              <w:keepLines w:val="0"/>
              <w:pageBreakBefore w:val="0"/>
              <w:kinsoku/>
              <w:wordWrap/>
              <w:overflowPunct/>
              <w:topLinePunct w:val="0"/>
              <w:autoSpaceDE/>
              <w:autoSpaceDN/>
              <w:bidi w:val="0"/>
              <w:adjustRightInd/>
              <w:snapToGrid/>
              <w:spacing w:line="590" w:lineRule="exact"/>
              <w:jc w:val="left"/>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sz w:val="32"/>
                <w:szCs w:val="32"/>
                <w:lang w:val="en-US" w:eastAsia="zh-CN"/>
              </w:rPr>
              <w:t>合计</w:t>
            </w:r>
          </w:p>
        </w:tc>
        <w:tc>
          <w:tcPr>
            <w:tcW w:w="2945" w:type="dxa"/>
            <w:shd w:val="clear" w:color="auto" w:fill="auto"/>
            <w:vAlign w:val="top"/>
          </w:tcPr>
          <w:p w14:paraId="596BCDB3">
            <w:pPr>
              <w:keepNext w:val="0"/>
              <w:keepLines w:val="0"/>
              <w:pageBreakBefore w:val="0"/>
              <w:kinsoku/>
              <w:wordWrap/>
              <w:overflowPunct/>
              <w:topLinePunct w:val="0"/>
              <w:autoSpaceDE/>
              <w:autoSpaceDN/>
              <w:bidi w:val="0"/>
              <w:adjustRightInd/>
              <w:snapToGrid/>
              <w:spacing w:line="590" w:lineRule="exact"/>
              <w:jc w:val="center"/>
              <w:textAlignment w:val="auto"/>
              <w:rPr>
                <w:rFonts w:hint="eastAsia" w:ascii="仿宋_GB2312" w:hAnsi="仿宋_GB2312" w:eastAsia="仿宋_GB2312" w:cs="仿宋_GB2312"/>
                <w:i w:val="0"/>
                <w:iCs w:val="0"/>
                <w:caps w:val="0"/>
                <w:color w:val="auto"/>
                <w:spacing w:val="8"/>
                <w:kern w:val="0"/>
                <w:sz w:val="32"/>
                <w:szCs w:val="32"/>
                <w:shd w:val="clear" w:fill="FFFFFF"/>
                <w:vertAlign w:val="baseline"/>
                <w:lang w:val="en-US" w:eastAsia="zh-CN" w:bidi="ar"/>
              </w:rPr>
            </w:pPr>
            <w:r>
              <w:rPr>
                <w:rFonts w:hint="eastAsia" w:ascii="仿宋_GB2312" w:hAnsi="仿宋_GB2312" w:eastAsia="仿宋_GB2312" w:cs="仿宋_GB2312"/>
                <w:i w:val="0"/>
                <w:iCs w:val="0"/>
                <w:caps w:val="0"/>
                <w:color w:val="auto"/>
                <w:spacing w:val="8"/>
                <w:kern w:val="0"/>
                <w:sz w:val="32"/>
                <w:szCs w:val="32"/>
                <w:shd w:val="clear" w:fill="FFFFFF"/>
                <w:vertAlign w:val="baseline"/>
                <w:lang w:val="en-US" w:eastAsia="zh-CN" w:bidi="ar"/>
              </w:rPr>
              <w:t>67（外包40人）</w:t>
            </w:r>
          </w:p>
        </w:tc>
        <w:tc>
          <w:tcPr>
            <w:tcW w:w="2946" w:type="dxa"/>
            <w:shd w:val="clear" w:color="auto" w:fill="auto"/>
            <w:vAlign w:val="top"/>
          </w:tcPr>
          <w:p w14:paraId="16A3303F">
            <w:pPr>
              <w:keepNext w:val="0"/>
              <w:keepLines w:val="0"/>
              <w:pageBreakBefore w:val="0"/>
              <w:kinsoku/>
              <w:wordWrap/>
              <w:overflowPunct/>
              <w:topLinePunct w:val="0"/>
              <w:autoSpaceDE/>
              <w:autoSpaceDN/>
              <w:bidi w:val="0"/>
              <w:adjustRightInd/>
              <w:snapToGrid/>
              <w:spacing w:line="590" w:lineRule="exact"/>
              <w:jc w:val="center"/>
              <w:textAlignment w:val="auto"/>
              <w:rPr>
                <w:rFonts w:hint="eastAsia" w:ascii="仿宋_GB2312" w:hAnsi="仿宋_GB2312" w:eastAsia="仿宋_GB2312" w:cs="仿宋_GB2312"/>
                <w:i w:val="0"/>
                <w:iCs w:val="0"/>
                <w:caps w:val="0"/>
                <w:color w:val="auto"/>
                <w:spacing w:val="8"/>
                <w:kern w:val="0"/>
                <w:sz w:val="32"/>
                <w:szCs w:val="32"/>
                <w:shd w:val="clear" w:fill="FFFFFF"/>
                <w:vertAlign w:val="baseline"/>
                <w:lang w:val="en-US" w:eastAsia="zh-CN" w:bidi="ar"/>
              </w:rPr>
            </w:pPr>
            <w:r>
              <w:rPr>
                <w:rFonts w:hint="eastAsia" w:ascii="仿宋_GB2312" w:hAnsi="仿宋_GB2312" w:eastAsia="仿宋_GB2312" w:cs="仿宋_GB2312"/>
                <w:i w:val="0"/>
                <w:iCs w:val="0"/>
                <w:caps w:val="0"/>
                <w:color w:val="auto"/>
                <w:spacing w:val="8"/>
                <w:kern w:val="0"/>
                <w:sz w:val="32"/>
                <w:szCs w:val="32"/>
                <w:shd w:val="clear" w:fill="FFFFFF"/>
                <w:vertAlign w:val="baseline"/>
                <w:lang w:val="en-US" w:eastAsia="zh-CN" w:bidi="ar"/>
              </w:rPr>
              <w:t>80（外包56人）</w:t>
            </w:r>
          </w:p>
        </w:tc>
      </w:tr>
    </w:tbl>
    <w:p w14:paraId="2DD75D21">
      <w:pPr>
        <w:keepNext w:val="0"/>
        <w:keepLines w:val="0"/>
        <w:pageBreakBefore w:val="0"/>
        <w:widowControl w:val="0"/>
        <w:numPr>
          <w:ilvl w:val="0"/>
          <w:numId w:val="0"/>
        </w:numPr>
        <w:kinsoku/>
        <w:wordWrap/>
        <w:overflowPunct/>
        <w:topLinePunct w:val="0"/>
        <w:autoSpaceDE/>
        <w:autoSpaceDN/>
        <w:bidi w:val="0"/>
        <w:adjustRightInd/>
        <w:snapToGrid/>
        <w:spacing w:line="590" w:lineRule="exact"/>
        <w:ind w:firstLine="560" w:firstLineChars="200"/>
        <w:textAlignment w:val="auto"/>
        <w:rPr>
          <w:rStyle w:val="9"/>
          <w:rFonts w:hint="eastAsia" w:ascii="仿宋_GB2312" w:hAnsi="仿宋_GB2312" w:eastAsia="仿宋_GB2312" w:cs="仿宋_GB2312"/>
          <w:b w:val="0"/>
          <w:bCs w:val="0"/>
          <w:i w:val="0"/>
          <w:iCs w:val="0"/>
          <w:caps w:val="0"/>
          <w:color w:val="1B1C21"/>
          <w:spacing w:val="0"/>
          <w:sz w:val="28"/>
          <w:szCs w:val="28"/>
          <w:shd w:val="clear" w:fill="FFFFFF"/>
          <w:lang w:val="en-US" w:eastAsia="zh-CN"/>
        </w:rPr>
      </w:pPr>
    </w:p>
    <w:p w14:paraId="3EF3C5BD">
      <w:pPr>
        <w:keepNext w:val="0"/>
        <w:keepLines w:val="0"/>
        <w:pageBreakBefore w:val="0"/>
        <w:kinsoku/>
        <w:wordWrap/>
        <w:overflowPunct/>
        <w:topLinePunct w:val="0"/>
        <w:autoSpaceDE/>
        <w:autoSpaceDN/>
        <w:bidi w:val="0"/>
        <w:adjustRightInd/>
        <w:spacing w:line="590" w:lineRule="exact"/>
        <w:jc w:val="left"/>
        <w:textAlignment w:val="auto"/>
        <w:rPr>
          <w:rFonts w:hint="eastAsia" w:ascii="黑体" w:hAnsi="黑体" w:eastAsia="黑体" w:cs="黑体"/>
          <w:b w:val="0"/>
          <w:bCs w:val="0"/>
          <w:i w:val="0"/>
          <w:iCs w:val="0"/>
          <w:caps w:val="0"/>
          <w:color w:val="1B1C21"/>
          <w:spacing w:val="8"/>
          <w:kern w:val="0"/>
          <w:sz w:val="32"/>
          <w:szCs w:val="32"/>
          <w:shd w:val="clear" w:fill="FFFFFF"/>
          <w:lang w:val="en-US" w:eastAsia="zh-CN" w:bidi="ar"/>
        </w:rPr>
      </w:pPr>
      <w:r>
        <w:rPr>
          <w:rFonts w:hint="eastAsia" w:ascii="黑体" w:hAnsi="黑体" w:eastAsia="黑体" w:cs="黑体"/>
          <w:b w:val="0"/>
          <w:bCs w:val="0"/>
          <w:i w:val="0"/>
          <w:iCs w:val="0"/>
          <w:caps w:val="0"/>
          <w:color w:val="1B1C21"/>
          <w:spacing w:val="8"/>
          <w:kern w:val="0"/>
          <w:sz w:val="32"/>
          <w:szCs w:val="32"/>
          <w:shd w:val="clear" w:fill="FFFFFF"/>
          <w:lang w:val="en-US" w:eastAsia="zh-CN" w:bidi="ar"/>
        </w:rPr>
        <w:t>六、劳动保护、安全生产</w:t>
      </w:r>
    </w:p>
    <w:p w14:paraId="735CA1CB">
      <w:pPr>
        <w:keepNext w:val="0"/>
        <w:keepLines w:val="0"/>
        <w:pageBreakBefore w:val="0"/>
        <w:kinsoku/>
        <w:wordWrap/>
        <w:overflowPunct/>
        <w:topLinePunct w:val="0"/>
        <w:autoSpaceDE/>
        <w:autoSpaceDN/>
        <w:bidi w:val="0"/>
        <w:adjustRightInd/>
        <w:spacing w:line="590" w:lineRule="exact"/>
        <w:ind w:firstLine="672" w:firstLineChars="200"/>
        <w:jc w:val="left"/>
        <w:textAlignment w:val="auto"/>
        <w:rPr>
          <w:rFonts w:hint="eastAsia" w:ascii="仿宋_GB2312" w:hAnsi="仿宋_GB2312" w:eastAsia="仿宋_GB2312" w:cs="仿宋_GB2312"/>
          <w:i w:val="0"/>
          <w:iCs w:val="0"/>
          <w:caps w:val="0"/>
          <w:color w:val="1B1C21"/>
          <w:spacing w:val="8"/>
          <w:kern w:val="0"/>
          <w:sz w:val="32"/>
          <w:szCs w:val="32"/>
          <w:shd w:val="clear" w:fill="FFFFFF"/>
          <w:lang w:val="en-US" w:eastAsia="zh-CN" w:bidi="ar"/>
        </w:rPr>
      </w:pPr>
      <w:r>
        <w:rPr>
          <w:rFonts w:hint="eastAsia" w:ascii="仿宋_GB2312" w:hAnsi="仿宋_GB2312" w:eastAsia="仿宋_GB2312" w:cs="仿宋_GB2312"/>
          <w:i w:val="0"/>
          <w:iCs w:val="0"/>
          <w:caps w:val="0"/>
          <w:color w:val="1B1C21"/>
          <w:spacing w:val="8"/>
          <w:kern w:val="0"/>
          <w:sz w:val="32"/>
          <w:szCs w:val="32"/>
          <w:shd w:val="clear" w:fill="FFFFFF"/>
          <w:lang w:val="en-US" w:eastAsia="zh-CN" w:bidi="ar"/>
        </w:rPr>
        <w:t xml:space="preserve">（一）按《中华人民共和国劳动法》、《中华人民共和国民法典》和有关法律、法规及结合医院实际情况，中标方必须按本项目需求投入足额的人员数量，并对员工进行专业的技能培训，以确保医院工作正常运行。  </w:t>
      </w:r>
    </w:p>
    <w:p w14:paraId="3E776196">
      <w:pPr>
        <w:keepNext w:val="0"/>
        <w:keepLines w:val="0"/>
        <w:pageBreakBefore w:val="0"/>
        <w:kinsoku/>
        <w:wordWrap/>
        <w:overflowPunct/>
        <w:topLinePunct w:val="0"/>
        <w:autoSpaceDE/>
        <w:autoSpaceDN/>
        <w:bidi w:val="0"/>
        <w:adjustRightInd/>
        <w:spacing w:line="590" w:lineRule="exact"/>
        <w:ind w:firstLine="672" w:firstLineChars="200"/>
        <w:jc w:val="left"/>
        <w:textAlignment w:val="auto"/>
        <w:rPr>
          <w:rFonts w:hint="eastAsia" w:ascii="仿宋_GB2312" w:hAnsi="仿宋_GB2312" w:eastAsia="仿宋_GB2312" w:cs="仿宋_GB2312"/>
          <w:i w:val="0"/>
          <w:iCs w:val="0"/>
          <w:caps w:val="0"/>
          <w:color w:val="1B1C21"/>
          <w:spacing w:val="8"/>
          <w:kern w:val="0"/>
          <w:sz w:val="32"/>
          <w:szCs w:val="32"/>
          <w:shd w:val="clear" w:fill="FFFFFF"/>
          <w:lang w:val="en-US" w:eastAsia="zh-CN" w:bidi="ar"/>
        </w:rPr>
      </w:pPr>
      <w:r>
        <w:rPr>
          <w:rFonts w:hint="eastAsia" w:ascii="仿宋_GB2312" w:hAnsi="仿宋_GB2312" w:eastAsia="仿宋_GB2312" w:cs="仿宋_GB2312"/>
          <w:i w:val="0"/>
          <w:iCs w:val="0"/>
          <w:caps w:val="0"/>
          <w:color w:val="1B1C21"/>
          <w:spacing w:val="8"/>
          <w:kern w:val="0"/>
          <w:sz w:val="32"/>
          <w:szCs w:val="32"/>
          <w:shd w:val="clear" w:fill="FFFFFF"/>
          <w:lang w:val="en-US" w:eastAsia="zh-CN" w:bidi="ar"/>
        </w:rPr>
        <w:t>（二）中标方用工合同需符合《中华人民共和国劳动法》的相关规定。中标方要落实安全生产工作，如出现安全等意外事故的责任，均由中标方负责。</w:t>
      </w:r>
    </w:p>
    <w:p w14:paraId="12AB281D">
      <w:pPr>
        <w:keepNext w:val="0"/>
        <w:keepLines w:val="0"/>
        <w:pageBreakBefore w:val="0"/>
        <w:kinsoku/>
        <w:wordWrap/>
        <w:overflowPunct/>
        <w:topLinePunct w:val="0"/>
        <w:autoSpaceDE/>
        <w:autoSpaceDN/>
        <w:bidi w:val="0"/>
        <w:adjustRightInd/>
        <w:spacing w:line="590" w:lineRule="exact"/>
        <w:ind w:firstLine="672" w:firstLineChars="200"/>
        <w:jc w:val="left"/>
        <w:textAlignment w:val="auto"/>
        <w:rPr>
          <w:rFonts w:hint="eastAsia" w:ascii="仿宋_GB2312" w:hAnsi="仿宋_GB2312" w:eastAsia="仿宋_GB2312" w:cs="仿宋_GB2312"/>
          <w:i w:val="0"/>
          <w:iCs w:val="0"/>
          <w:caps w:val="0"/>
          <w:color w:val="1B1C21"/>
          <w:spacing w:val="8"/>
          <w:kern w:val="0"/>
          <w:sz w:val="32"/>
          <w:szCs w:val="32"/>
          <w:shd w:val="clear" w:fill="FFFFFF"/>
          <w:lang w:val="en-US" w:eastAsia="zh-CN" w:bidi="ar"/>
        </w:rPr>
      </w:pPr>
      <w:r>
        <w:rPr>
          <w:rFonts w:hint="eastAsia" w:ascii="仿宋_GB2312" w:hAnsi="仿宋_GB2312" w:eastAsia="仿宋_GB2312" w:cs="仿宋_GB2312"/>
          <w:i w:val="0"/>
          <w:iCs w:val="0"/>
          <w:caps w:val="0"/>
          <w:color w:val="1B1C21"/>
          <w:spacing w:val="8"/>
          <w:kern w:val="0"/>
          <w:sz w:val="32"/>
          <w:szCs w:val="32"/>
          <w:shd w:val="clear" w:fill="FFFFFF"/>
          <w:lang w:val="en-US" w:eastAsia="zh-CN" w:bidi="ar"/>
        </w:rPr>
        <w:t>（三）中标方需签订《安全生产责任状》。</w:t>
      </w:r>
    </w:p>
    <w:p w14:paraId="52812F4D">
      <w:pPr>
        <w:keepNext w:val="0"/>
        <w:keepLines w:val="0"/>
        <w:pageBreakBefore w:val="0"/>
        <w:kinsoku/>
        <w:wordWrap/>
        <w:overflowPunct/>
        <w:topLinePunct w:val="0"/>
        <w:autoSpaceDE/>
        <w:autoSpaceDN/>
        <w:bidi w:val="0"/>
        <w:adjustRightInd/>
        <w:spacing w:line="590" w:lineRule="exact"/>
        <w:ind w:firstLine="672" w:firstLineChars="200"/>
        <w:jc w:val="left"/>
        <w:textAlignment w:val="auto"/>
        <w:rPr>
          <w:rFonts w:hint="eastAsia" w:ascii="仿宋_GB2312" w:hAnsi="仿宋_GB2312" w:eastAsia="仿宋_GB2312" w:cs="仿宋_GB2312"/>
          <w:i w:val="0"/>
          <w:iCs w:val="0"/>
          <w:caps w:val="0"/>
          <w:color w:val="1B1C21"/>
          <w:spacing w:val="8"/>
          <w:kern w:val="0"/>
          <w:sz w:val="32"/>
          <w:szCs w:val="32"/>
          <w:shd w:val="clear" w:fill="FFFFFF"/>
          <w:lang w:val="en-US" w:eastAsia="zh-CN" w:bidi="ar"/>
        </w:rPr>
      </w:pPr>
      <w:r>
        <w:rPr>
          <w:rFonts w:hint="eastAsia" w:ascii="仿宋_GB2312" w:hAnsi="仿宋_GB2312" w:eastAsia="仿宋_GB2312" w:cs="仿宋_GB2312"/>
          <w:i w:val="0"/>
          <w:iCs w:val="0"/>
          <w:caps w:val="0"/>
          <w:color w:val="1B1C21"/>
          <w:spacing w:val="8"/>
          <w:kern w:val="0"/>
          <w:sz w:val="32"/>
          <w:szCs w:val="32"/>
          <w:shd w:val="clear" w:fill="FFFFFF"/>
          <w:lang w:val="en-US" w:eastAsia="zh-CN" w:bidi="ar"/>
        </w:rPr>
        <w:t>（四）中标方违反国家相关法规，与聘用人员发生纠纷的，均由中标方负责调解与处理，招标方不承担责任。</w:t>
      </w:r>
    </w:p>
    <w:p w14:paraId="1FDAF403">
      <w:pPr>
        <w:keepNext w:val="0"/>
        <w:keepLines w:val="0"/>
        <w:pageBreakBefore w:val="0"/>
        <w:kinsoku/>
        <w:wordWrap/>
        <w:overflowPunct/>
        <w:topLinePunct w:val="0"/>
        <w:autoSpaceDE/>
        <w:autoSpaceDN/>
        <w:bidi w:val="0"/>
        <w:adjustRightInd/>
        <w:spacing w:line="590" w:lineRule="exact"/>
        <w:jc w:val="center"/>
        <w:textAlignment w:val="auto"/>
        <w:rPr>
          <w:rFonts w:hint="eastAsia" w:ascii="方正小标宋简体" w:hAnsi="方正小标宋简体" w:eastAsia="方正小标宋简体" w:cs="方正小标宋简体"/>
          <w:bCs/>
          <w:sz w:val="32"/>
          <w:szCs w:val="32"/>
        </w:rPr>
      </w:pPr>
    </w:p>
    <w:p w14:paraId="59D48D78">
      <w:pPr>
        <w:keepNext w:val="0"/>
        <w:keepLines w:val="0"/>
        <w:pageBreakBefore w:val="0"/>
        <w:kinsoku/>
        <w:wordWrap/>
        <w:overflowPunct/>
        <w:topLinePunct w:val="0"/>
        <w:autoSpaceDE/>
        <w:autoSpaceDN/>
        <w:bidi w:val="0"/>
        <w:adjustRightInd/>
        <w:spacing w:line="590" w:lineRule="exact"/>
        <w:jc w:val="center"/>
        <w:textAlignment w:val="auto"/>
        <w:rPr>
          <w:rFonts w:hint="eastAsia" w:ascii="方正小标宋简体" w:hAnsi="方正小标宋简体" w:eastAsia="方正小标宋简体" w:cs="方正小标宋简体"/>
          <w:bCs/>
          <w:sz w:val="32"/>
          <w:szCs w:val="32"/>
        </w:rPr>
      </w:pPr>
      <w:r>
        <w:rPr>
          <w:rFonts w:hint="eastAsia" w:ascii="方正小标宋简体" w:hAnsi="方正小标宋简体" w:eastAsia="方正小标宋简体" w:cs="方正小标宋简体"/>
          <w:bCs/>
          <w:sz w:val="32"/>
          <w:szCs w:val="32"/>
        </w:rPr>
        <w:t>第二部分</w:t>
      </w:r>
      <w:r>
        <w:rPr>
          <w:rFonts w:hint="eastAsia" w:ascii="方正小标宋简体" w:hAnsi="方正小标宋简体" w:eastAsia="方正小标宋简体" w:cs="方正小标宋简体"/>
          <w:bCs/>
          <w:sz w:val="32"/>
          <w:szCs w:val="32"/>
          <w:lang w:eastAsia="zh-CN"/>
        </w:rPr>
        <w:t>服务、队伍建设及</w:t>
      </w:r>
      <w:r>
        <w:rPr>
          <w:rFonts w:hint="eastAsia" w:ascii="方正小标宋简体" w:hAnsi="方正小标宋简体" w:eastAsia="方正小标宋简体" w:cs="方正小标宋简体"/>
          <w:bCs/>
          <w:sz w:val="32"/>
          <w:szCs w:val="32"/>
        </w:rPr>
        <w:t>岗位服务质量标准要求</w:t>
      </w:r>
    </w:p>
    <w:p w14:paraId="5393DF2C">
      <w:pPr>
        <w:keepNext w:val="0"/>
        <w:keepLines w:val="0"/>
        <w:pageBreakBefore w:val="0"/>
        <w:kinsoku/>
        <w:wordWrap/>
        <w:overflowPunct/>
        <w:topLinePunct w:val="0"/>
        <w:autoSpaceDE/>
        <w:autoSpaceDN/>
        <w:bidi w:val="0"/>
        <w:adjustRightInd/>
        <w:snapToGrid w:val="0"/>
        <w:spacing w:line="590" w:lineRule="exact"/>
        <w:jc w:val="left"/>
        <w:textAlignment w:val="auto"/>
        <w:rPr>
          <w:rFonts w:hint="eastAsia" w:ascii="黑体" w:hAnsi="黑体" w:eastAsia="黑体" w:cs="黑体"/>
          <w:bCs/>
          <w:spacing w:val="-4"/>
          <w:sz w:val="32"/>
          <w:szCs w:val="32"/>
          <w:lang w:eastAsia="zh-CN"/>
        </w:rPr>
      </w:pPr>
    </w:p>
    <w:p w14:paraId="7A0DA881">
      <w:pPr>
        <w:keepNext w:val="0"/>
        <w:keepLines w:val="0"/>
        <w:pageBreakBefore w:val="0"/>
        <w:kinsoku/>
        <w:wordWrap/>
        <w:overflowPunct/>
        <w:topLinePunct w:val="0"/>
        <w:autoSpaceDE/>
        <w:autoSpaceDN/>
        <w:bidi w:val="0"/>
        <w:adjustRightInd/>
        <w:snapToGrid w:val="0"/>
        <w:spacing w:line="590" w:lineRule="exact"/>
        <w:jc w:val="left"/>
        <w:textAlignment w:val="auto"/>
        <w:rPr>
          <w:rFonts w:hint="eastAsia" w:ascii="黑体" w:hAnsi="黑体" w:eastAsia="黑体" w:cs="黑体"/>
          <w:bCs/>
          <w:spacing w:val="-4"/>
          <w:sz w:val="32"/>
          <w:szCs w:val="32"/>
        </w:rPr>
      </w:pPr>
      <w:r>
        <w:rPr>
          <w:rFonts w:hint="eastAsia" w:ascii="黑体" w:hAnsi="黑体" w:eastAsia="黑体" w:cs="黑体"/>
          <w:bCs/>
          <w:spacing w:val="-4"/>
          <w:sz w:val="32"/>
          <w:szCs w:val="32"/>
          <w:lang w:eastAsia="zh-CN"/>
        </w:rPr>
        <w:t>七、</w:t>
      </w:r>
      <w:r>
        <w:rPr>
          <w:rFonts w:hint="eastAsia" w:ascii="黑体" w:hAnsi="黑体" w:eastAsia="黑体" w:cs="黑体"/>
          <w:bCs/>
          <w:spacing w:val="-4"/>
          <w:sz w:val="32"/>
          <w:szCs w:val="32"/>
        </w:rPr>
        <w:t>服务质量要求</w:t>
      </w:r>
    </w:p>
    <w:p w14:paraId="0D057AFD">
      <w:pPr>
        <w:keepNext w:val="0"/>
        <w:keepLines w:val="0"/>
        <w:pageBreakBefore w:val="0"/>
        <w:kinsoku/>
        <w:wordWrap/>
        <w:overflowPunct/>
        <w:topLinePunct w:val="0"/>
        <w:autoSpaceDE/>
        <w:autoSpaceDN/>
        <w:bidi w:val="0"/>
        <w:adjustRightInd/>
        <w:spacing w:line="590" w:lineRule="exact"/>
        <w:ind w:firstLine="672" w:firstLineChars="200"/>
        <w:jc w:val="left"/>
        <w:textAlignment w:val="auto"/>
        <w:rPr>
          <w:rFonts w:hint="eastAsia" w:ascii="仿宋_GB2312" w:hAnsi="仿宋_GB2312" w:eastAsia="仿宋_GB2312" w:cs="仿宋_GB2312"/>
          <w:i w:val="0"/>
          <w:iCs w:val="0"/>
          <w:caps w:val="0"/>
          <w:color w:val="1B1C21"/>
          <w:spacing w:val="8"/>
          <w:kern w:val="0"/>
          <w:sz w:val="32"/>
          <w:szCs w:val="32"/>
          <w:shd w:val="clear" w:fill="FFFFFF"/>
          <w:lang w:val="en-US" w:eastAsia="zh-CN" w:bidi="ar"/>
        </w:rPr>
      </w:pPr>
      <w:r>
        <w:rPr>
          <w:rFonts w:hint="eastAsia" w:ascii="仿宋_GB2312" w:hAnsi="仿宋_GB2312" w:eastAsia="仿宋_GB2312" w:cs="仿宋_GB2312"/>
          <w:i w:val="0"/>
          <w:iCs w:val="0"/>
          <w:caps w:val="0"/>
          <w:color w:val="1B1C21"/>
          <w:spacing w:val="8"/>
          <w:kern w:val="0"/>
          <w:sz w:val="32"/>
          <w:szCs w:val="32"/>
          <w:shd w:val="clear" w:fill="FFFFFF"/>
          <w:lang w:val="en-US" w:eastAsia="zh-CN" w:bidi="ar"/>
        </w:rPr>
        <w:t>（一）树立“服务第一，患者至上”的思想，服务以人为本、主动热情；做到有求必应，有险必出；处理问题高度警惕、有理有节，切实维护员工、患者及家属的人身和财产安全。</w:t>
      </w:r>
    </w:p>
    <w:p w14:paraId="27D42034">
      <w:pPr>
        <w:keepNext w:val="0"/>
        <w:keepLines w:val="0"/>
        <w:pageBreakBefore w:val="0"/>
        <w:kinsoku/>
        <w:wordWrap/>
        <w:overflowPunct/>
        <w:topLinePunct w:val="0"/>
        <w:autoSpaceDE/>
        <w:autoSpaceDN/>
        <w:bidi w:val="0"/>
        <w:adjustRightInd/>
        <w:spacing w:line="590" w:lineRule="exact"/>
        <w:ind w:firstLine="672" w:firstLineChars="200"/>
        <w:jc w:val="left"/>
        <w:textAlignment w:val="auto"/>
        <w:rPr>
          <w:rFonts w:hint="eastAsia" w:ascii="仿宋_GB2312" w:hAnsi="仿宋_GB2312" w:eastAsia="仿宋_GB2312" w:cs="仿宋_GB2312"/>
          <w:i w:val="0"/>
          <w:iCs w:val="0"/>
          <w:caps w:val="0"/>
          <w:color w:val="1B1C21"/>
          <w:spacing w:val="8"/>
          <w:kern w:val="0"/>
          <w:sz w:val="32"/>
          <w:szCs w:val="32"/>
          <w:shd w:val="clear" w:fill="FFFFFF"/>
          <w:lang w:val="en-US" w:eastAsia="zh-CN" w:bidi="ar"/>
        </w:rPr>
      </w:pPr>
      <w:r>
        <w:rPr>
          <w:rFonts w:hint="eastAsia" w:ascii="仿宋_GB2312" w:hAnsi="仿宋_GB2312" w:eastAsia="仿宋_GB2312" w:cs="仿宋_GB2312"/>
          <w:i w:val="0"/>
          <w:iCs w:val="0"/>
          <w:caps w:val="0"/>
          <w:color w:val="1B1C21"/>
          <w:spacing w:val="8"/>
          <w:kern w:val="0"/>
          <w:sz w:val="32"/>
          <w:szCs w:val="32"/>
          <w:shd w:val="clear" w:fill="FFFFFF"/>
          <w:lang w:val="en-US" w:eastAsia="zh-CN" w:bidi="ar"/>
        </w:rPr>
        <w:t>（二）上岗人员仪表整洁，业务操作规范，礼貌待人，保持岗位卫生整洁。安保人员在上班时间需统一着装，做到干净清爽，精神饱满；外来人员来访时要主动问候，使用礼貌用语，做到礼貌待人。不得利用工作时间及职务之便，做出违反医院规章制度，违法乱纪的事件。</w:t>
      </w:r>
    </w:p>
    <w:p w14:paraId="5BF9F3C5">
      <w:pPr>
        <w:keepNext w:val="0"/>
        <w:keepLines w:val="0"/>
        <w:pageBreakBefore w:val="0"/>
        <w:kinsoku/>
        <w:wordWrap/>
        <w:overflowPunct/>
        <w:topLinePunct w:val="0"/>
        <w:autoSpaceDE/>
        <w:autoSpaceDN/>
        <w:bidi w:val="0"/>
        <w:adjustRightInd/>
        <w:spacing w:line="590" w:lineRule="exact"/>
        <w:ind w:firstLine="672" w:firstLineChars="200"/>
        <w:jc w:val="left"/>
        <w:textAlignment w:val="auto"/>
        <w:rPr>
          <w:rFonts w:hint="eastAsia" w:ascii="仿宋_GB2312" w:hAnsi="仿宋_GB2312" w:eastAsia="仿宋_GB2312" w:cs="仿宋_GB2312"/>
          <w:i w:val="0"/>
          <w:iCs w:val="0"/>
          <w:caps w:val="0"/>
          <w:color w:val="1B1C21"/>
          <w:spacing w:val="8"/>
          <w:kern w:val="0"/>
          <w:sz w:val="32"/>
          <w:szCs w:val="32"/>
          <w:shd w:val="clear" w:fill="FFFFFF"/>
          <w:lang w:val="en-US" w:eastAsia="zh-CN" w:bidi="ar"/>
        </w:rPr>
      </w:pPr>
      <w:r>
        <w:rPr>
          <w:rFonts w:hint="eastAsia" w:ascii="仿宋_GB2312" w:hAnsi="仿宋_GB2312" w:eastAsia="仿宋_GB2312" w:cs="仿宋_GB2312"/>
          <w:i w:val="0"/>
          <w:iCs w:val="0"/>
          <w:caps w:val="0"/>
          <w:color w:val="1B1C21"/>
          <w:spacing w:val="8"/>
          <w:kern w:val="0"/>
          <w:sz w:val="32"/>
          <w:szCs w:val="32"/>
          <w:shd w:val="clear" w:fill="FFFFFF"/>
          <w:lang w:val="en-US" w:eastAsia="zh-CN" w:bidi="ar"/>
        </w:rPr>
        <w:t>（三）按规定交接班，不迟到、不早退、不脱岗、不在岗上睡觉、禁止酒后上班(随时接受医院保卫科和职工的监督检查)。</w:t>
      </w:r>
    </w:p>
    <w:p w14:paraId="0ABF0999">
      <w:pPr>
        <w:keepNext w:val="0"/>
        <w:keepLines w:val="0"/>
        <w:pageBreakBefore w:val="0"/>
        <w:kinsoku/>
        <w:wordWrap/>
        <w:overflowPunct/>
        <w:topLinePunct w:val="0"/>
        <w:autoSpaceDE/>
        <w:autoSpaceDN/>
        <w:bidi w:val="0"/>
        <w:adjustRightInd/>
        <w:spacing w:line="590" w:lineRule="exact"/>
        <w:ind w:firstLine="672" w:firstLineChars="200"/>
        <w:jc w:val="left"/>
        <w:textAlignment w:val="auto"/>
        <w:rPr>
          <w:rFonts w:hint="eastAsia" w:ascii="仿宋_GB2312" w:hAnsi="仿宋_GB2312" w:eastAsia="仿宋_GB2312" w:cs="仿宋_GB2312"/>
          <w:i w:val="0"/>
          <w:iCs w:val="0"/>
          <w:caps w:val="0"/>
          <w:color w:val="1B1C21"/>
          <w:spacing w:val="8"/>
          <w:kern w:val="0"/>
          <w:sz w:val="32"/>
          <w:szCs w:val="32"/>
          <w:shd w:val="clear" w:fill="FFFFFF"/>
          <w:lang w:val="en-US" w:eastAsia="zh-CN" w:bidi="ar"/>
        </w:rPr>
      </w:pPr>
      <w:r>
        <w:rPr>
          <w:rFonts w:hint="eastAsia" w:ascii="仿宋_GB2312" w:hAnsi="仿宋_GB2312" w:eastAsia="仿宋_GB2312" w:cs="仿宋_GB2312"/>
          <w:i w:val="0"/>
          <w:iCs w:val="0"/>
          <w:caps w:val="0"/>
          <w:color w:val="1B1C21"/>
          <w:spacing w:val="8"/>
          <w:kern w:val="0"/>
          <w:sz w:val="32"/>
          <w:szCs w:val="32"/>
          <w:shd w:val="clear" w:fill="FFFFFF"/>
          <w:lang w:val="en-US" w:eastAsia="zh-CN" w:bidi="ar"/>
        </w:rPr>
        <w:t>（四）中标方需按照行业标准、医院管理规定与服务要求，制订切实可行的医院安保服务整体方案和应急预案，突发事件反应迅速，处置有力。安保人员在工作中遇到医院财产及职工、病患的人身受到不法分子的侵害或其他事故等危害时，应挺身而出，及时处理和制止，以减少损失，并立即向医院和公安部门报告。若迟报、漏报、不报所造成的经济损失和后果由中标方负责。</w:t>
      </w:r>
    </w:p>
    <w:p w14:paraId="709F81F7">
      <w:pPr>
        <w:keepNext w:val="0"/>
        <w:keepLines w:val="0"/>
        <w:pageBreakBefore w:val="0"/>
        <w:kinsoku/>
        <w:wordWrap/>
        <w:overflowPunct/>
        <w:topLinePunct w:val="0"/>
        <w:autoSpaceDE/>
        <w:autoSpaceDN/>
        <w:bidi w:val="0"/>
        <w:adjustRightInd/>
        <w:spacing w:line="590" w:lineRule="exact"/>
        <w:ind w:firstLine="672" w:firstLineChars="200"/>
        <w:jc w:val="left"/>
        <w:textAlignment w:val="auto"/>
        <w:rPr>
          <w:rFonts w:hint="eastAsia" w:ascii="仿宋_GB2312" w:hAnsi="仿宋_GB2312" w:eastAsia="仿宋_GB2312" w:cs="仿宋_GB2312"/>
          <w:i w:val="0"/>
          <w:iCs w:val="0"/>
          <w:caps w:val="0"/>
          <w:color w:val="1B1C21"/>
          <w:spacing w:val="8"/>
          <w:kern w:val="0"/>
          <w:sz w:val="32"/>
          <w:szCs w:val="32"/>
          <w:shd w:val="clear" w:fill="FFFFFF"/>
          <w:lang w:val="en-US" w:eastAsia="zh-CN" w:bidi="ar"/>
        </w:rPr>
      </w:pPr>
      <w:r>
        <w:rPr>
          <w:rFonts w:hint="eastAsia" w:ascii="仿宋_GB2312" w:hAnsi="仿宋_GB2312" w:eastAsia="仿宋_GB2312" w:cs="仿宋_GB2312"/>
          <w:i w:val="0"/>
          <w:iCs w:val="0"/>
          <w:caps w:val="0"/>
          <w:color w:val="1B1C21"/>
          <w:spacing w:val="8"/>
          <w:kern w:val="0"/>
          <w:sz w:val="32"/>
          <w:szCs w:val="32"/>
          <w:shd w:val="clear" w:fill="FFFFFF"/>
          <w:lang w:val="en-US" w:eastAsia="zh-CN" w:bidi="ar"/>
        </w:rPr>
        <w:t>（五）依法办事，文明执勤，不与员工、患者及家属发生争吵，杜绝保安与员工、患者及家属发生冲突，禁止出现保安出手伤及员工、患者及家属人身安全现象。</w:t>
      </w:r>
    </w:p>
    <w:p w14:paraId="60CB0536">
      <w:pPr>
        <w:keepNext w:val="0"/>
        <w:keepLines w:val="0"/>
        <w:pageBreakBefore w:val="0"/>
        <w:kinsoku/>
        <w:wordWrap/>
        <w:overflowPunct/>
        <w:topLinePunct w:val="0"/>
        <w:autoSpaceDE/>
        <w:autoSpaceDN/>
        <w:bidi w:val="0"/>
        <w:adjustRightInd/>
        <w:spacing w:line="590" w:lineRule="exact"/>
        <w:ind w:firstLine="672" w:firstLineChars="200"/>
        <w:jc w:val="left"/>
        <w:textAlignment w:val="auto"/>
        <w:rPr>
          <w:rFonts w:hint="eastAsia" w:ascii="仿宋_GB2312" w:hAnsi="仿宋_GB2312" w:eastAsia="仿宋_GB2312" w:cs="仿宋_GB2312"/>
          <w:i w:val="0"/>
          <w:iCs w:val="0"/>
          <w:caps w:val="0"/>
          <w:color w:val="1B1C21"/>
          <w:spacing w:val="8"/>
          <w:kern w:val="0"/>
          <w:sz w:val="32"/>
          <w:szCs w:val="32"/>
          <w:shd w:val="clear" w:fill="FFFFFF"/>
          <w:lang w:val="en-US" w:eastAsia="zh-CN" w:bidi="ar"/>
        </w:rPr>
      </w:pPr>
      <w:r>
        <w:rPr>
          <w:rFonts w:hint="eastAsia" w:ascii="仿宋_GB2312" w:hAnsi="仿宋_GB2312" w:eastAsia="仿宋_GB2312" w:cs="仿宋_GB2312"/>
          <w:i w:val="0"/>
          <w:iCs w:val="0"/>
          <w:caps w:val="0"/>
          <w:color w:val="1B1C21"/>
          <w:spacing w:val="8"/>
          <w:kern w:val="0"/>
          <w:sz w:val="32"/>
          <w:szCs w:val="32"/>
          <w:shd w:val="clear" w:fill="FFFFFF"/>
          <w:lang w:val="en-US" w:eastAsia="zh-CN" w:bidi="ar"/>
        </w:rPr>
        <w:t>（六）其他要求</w:t>
      </w:r>
    </w:p>
    <w:p w14:paraId="0968C94A">
      <w:pPr>
        <w:keepNext w:val="0"/>
        <w:keepLines w:val="0"/>
        <w:pageBreakBefore w:val="0"/>
        <w:kinsoku/>
        <w:wordWrap/>
        <w:overflowPunct/>
        <w:topLinePunct w:val="0"/>
        <w:autoSpaceDE/>
        <w:autoSpaceDN/>
        <w:bidi w:val="0"/>
        <w:adjustRightInd/>
        <w:spacing w:line="590" w:lineRule="exact"/>
        <w:ind w:firstLine="672" w:firstLineChars="200"/>
        <w:jc w:val="left"/>
        <w:textAlignment w:val="auto"/>
        <w:rPr>
          <w:rFonts w:hint="eastAsia" w:ascii="仿宋_GB2312" w:hAnsi="仿宋_GB2312" w:eastAsia="仿宋_GB2312" w:cs="仿宋_GB2312"/>
          <w:i w:val="0"/>
          <w:iCs w:val="0"/>
          <w:caps w:val="0"/>
          <w:color w:val="1B1C21"/>
          <w:spacing w:val="8"/>
          <w:kern w:val="0"/>
          <w:sz w:val="32"/>
          <w:szCs w:val="32"/>
          <w:shd w:val="clear" w:fill="FFFFFF"/>
          <w:lang w:val="en-US" w:eastAsia="zh-CN" w:bidi="ar"/>
        </w:rPr>
      </w:pPr>
      <w:r>
        <w:rPr>
          <w:rFonts w:hint="eastAsia" w:ascii="仿宋_GB2312" w:hAnsi="仿宋_GB2312" w:eastAsia="仿宋_GB2312" w:cs="仿宋_GB2312"/>
          <w:i w:val="0"/>
          <w:iCs w:val="0"/>
          <w:caps w:val="0"/>
          <w:color w:val="1B1C21"/>
          <w:spacing w:val="8"/>
          <w:kern w:val="0"/>
          <w:sz w:val="32"/>
          <w:szCs w:val="32"/>
          <w:shd w:val="clear" w:fill="FFFFFF"/>
          <w:lang w:val="en-US" w:eastAsia="zh-CN" w:bidi="ar"/>
        </w:rPr>
        <w:t>1.中标方应每日向保卫科提交纸质版考勤表，并配备有智能化考勤工具，加强对员工的日常考核和管理，督促其履行岗位职责，确保安保人员按时到岗，不迟到、不早退、不脱岗。考勤工具由中标人自行配备管理，采购人不支付额外费用。保卫科定期对各岗位在岗人数、岗位状态进行考核，若出现有漏岗、脱岗的情况，将根据《安保服务考核表》进行考核扣款。如发现有不胜任工作者，中标方应在发现该情况或接到反馈7个工作日内及时更换和补充人员。</w:t>
      </w:r>
    </w:p>
    <w:p w14:paraId="66F93192">
      <w:pPr>
        <w:keepNext w:val="0"/>
        <w:keepLines w:val="0"/>
        <w:pageBreakBefore w:val="0"/>
        <w:kinsoku/>
        <w:wordWrap/>
        <w:overflowPunct/>
        <w:topLinePunct w:val="0"/>
        <w:autoSpaceDE/>
        <w:autoSpaceDN/>
        <w:bidi w:val="0"/>
        <w:adjustRightInd/>
        <w:spacing w:line="590" w:lineRule="exact"/>
        <w:ind w:firstLine="672" w:firstLineChars="200"/>
        <w:jc w:val="left"/>
        <w:textAlignment w:val="auto"/>
        <w:rPr>
          <w:rFonts w:hint="eastAsia" w:ascii="仿宋_GB2312" w:hAnsi="仿宋_GB2312" w:eastAsia="仿宋_GB2312" w:cs="仿宋_GB2312"/>
          <w:i w:val="0"/>
          <w:iCs w:val="0"/>
          <w:caps w:val="0"/>
          <w:color w:val="1B1C21"/>
          <w:spacing w:val="8"/>
          <w:kern w:val="0"/>
          <w:sz w:val="32"/>
          <w:szCs w:val="32"/>
          <w:shd w:val="clear" w:fill="FFFFFF"/>
          <w:lang w:val="en-US" w:eastAsia="zh-CN" w:bidi="ar"/>
        </w:rPr>
      </w:pPr>
      <w:r>
        <w:rPr>
          <w:rFonts w:hint="eastAsia" w:ascii="仿宋_GB2312" w:hAnsi="仿宋_GB2312" w:eastAsia="仿宋_GB2312" w:cs="仿宋_GB2312"/>
          <w:i w:val="0"/>
          <w:iCs w:val="0"/>
          <w:caps w:val="0"/>
          <w:color w:val="1B1C21"/>
          <w:spacing w:val="8"/>
          <w:kern w:val="0"/>
          <w:sz w:val="32"/>
          <w:szCs w:val="32"/>
          <w:shd w:val="clear" w:fill="FFFFFF"/>
          <w:lang w:val="en-US" w:eastAsia="zh-CN" w:bidi="ar"/>
        </w:rPr>
        <w:t>2.中标方必须按照国家规定与上岗人员签订合同，签订劳动合同的必须依据国家、广西和梧州市有关要求向员工支付工资和缴纳社保及其他保险。</w:t>
      </w:r>
    </w:p>
    <w:p w14:paraId="29536B4A">
      <w:pPr>
        <w:keepNext w:val="0"/>
        <w:keepLines w:val="0"/>
        <w:pageBreakBefore w:val="0"/>
        <w:kinsoku/>
        <w:wordWrap/>
        <w:overflowPunct/>
        <w:topLinePunct w:val="0"/>
        <w:autoSpaceDE/>
        <w:autoSpaceDN/>
        <w:bidi w:val="0"/>
        <w:adjustRightInd/>
        <w:spacing w:line="590" w:lineRule="exact"/>
        <w:ind w:firstLine="672" w:firstLineChars="200"/>
        <w:jc w:val="left"/>
        <w:textAlignment w:val="auto"/>
        <w:rPr>
          <w:rFonts w:hint="eastAsia" w:ascii="仿宋_GB2312" w:hAnsi="仿宋_GB2312" w:eastAsia="仿宋_GB2312" w:cs="仿宋_GB2312"/>
          <w:i w:val="0"/>
          <w:iCs w:val="0"/>
          <w:caps w:val="0"/>
          <w:color w:val="1B1C21"/>
          <w:spacing w:val="8"/>
          <w:kern w:val="0"/>
          <w:sz w:val="32"/>
          <w:szCs w:val="32"/>
          <w:shd w:val="clear" w:fill="FFFFFF"/>
          <w:lang w:val="en-US" w:eastAsia="zh-CN" w:bidi="ar"/>
        </w:rPr>
      </w:pPr>
      <w:r>
        <w:rPr>
          <w:rFonts w:hint="eastAsia" w:ascii="仿宋_GB2312" w:hAnsi="仿宋_GB2312" w:eastAsia="仿宋_GB2312" w:cs="仿宋_GB2312"/>
          <w:i w:val="0"/>
          <w:iCs w:val="0"/>
          <w:caps w:val="0"/>
          <w:color w:val="1B1C21"/>
          <w:spacing w:val="8"/>
          <w:kern w:val="0"/>
          <w:sz w:val="32"/>
          <w:szCs w:val="32"/>
          <w:shd w:val="clear" w:fill="FFFFFF"/>
          <w:lang w:val="en-US" w:eastAsia="zh-CN" w:bidi="ar"/>
        </w:rPr>
        <w:t>3.中标方投入服务人员在岗履行工作职责期间，发生员工工伤，人身意外事故伤害，劳动纠纷的，均由中标方根据有关法律规定做出妥善处理，采购方不承担任何责任。</w:t>
      </w:r>
    </w:p>
    <w:p w14:paraId="18F84599">
      <w:pPr>
        <w:keepNext w:val="0"/>
        <w:keepLines w:val="0"/>
        <w:pageBreakBefore w:val="0"/>
        <w:kinsoku/>
        <w:wordWrap/>
        <w:overflowPunct/>
        <w:topLinePunct w:val="0"/>
        <w:autoSpaceDE/>
        <w:autoSpaceDN/>
        <w:bidi w:val="0"/>
        <w:adjustRightInd/>
        <w:spacing w:line="590" w:lineRule="exact"/>
        <w:ind w:firstLine="672" w:firstLineChars="200"/>
        <w:jc w:val="left"/>
        <w:textAlignment w:val="auto"/>
        <w:rPr>
          <w:rFonts w:hint="eastAsia" w:ascii="仿宋_GB2312" w:hAnsi="仿宋_GB2312" w:eastAsia="仿宋_GB2312" w:cs="仿宋_GB2312"/>
          <w:i w:val="0"/>
          <w:iCs w:val="0"/>
          <w:caps w:val="0"/>
          <w:color w:val="1B1C21"/>
          <w:spacing w:val="8"/>
          <w:kern w:val="0"/>
          <w:sz w:val="32"/>
          <w:szCs w:val="32"/>
          <w:shd w:val="clear" w:fill="FFFFFF"/>
          <w:lang w:val="en-US" w:eastAsia="zh-CN" w:bidi="ar"/>
        </w:rPr>
      </w:pPr>
      <w:r>
        <w:rPr>
          <w:rFonts w:hint="eastAsia" w:ascii="仿宋_GB2312" w:hAnsi="仿宋_GB2312" w:eastAsia="仿宋_GB2312" w:cs="仿宋_GB2312"/>
          <w:i w:val="0"/>
          <w:iCs w:val="0"/>
          <w:caps w:val="0"/>
          <w:color w:val="1B1C21"/>
          <w:spacing w:val="8"/>
          <w:kern w:val="0"/>
          <w:sz w:val="32"/>
          <w:szCs w:val="32"/>
          <w:shd w:val="clear" w:fill="FFFFFF"/>
          <w:lang w:val="en-US" w:eastAsia="zh-CN" w:bidi="ar"/>
        </w:rPr>
        <w:t>4.采购方有权对中标方日常工作流程进行监督指导，如发现不合理处，有权要求中标方进行整改。中标方应在收到采购方书面通知之日起一日内书面提交整改方案并及时完成整改。</w:t>
      </w:r>
    </w:p>
    <w:p w14:paraId="4742C273">
      <w:pPr>
        <w:keepNext w:val="0"/>
        <w:keepLines w:val="0"/>
        <w:pageBreakBefore w:val="0"/>
        <w:kinsoku/>
        <w:wordWrap/>
        <w:overflowPunct/>
        <w:topLinePunct w:val="0"/>
        <w:autoSpaceDE/>
        <w:autoSpaceDN/>
        <w:bidi w:val="0"/>
        <w:adjustRightInd/>
        <w:spacing w:line="590" w:lineRule="exact"/>
        <w:ind w:firstLine="672" w:firstLineChars="200"/>
        <w:jc w:val="left"/>
        <w:textAlignment w:val="auto"/>
        <w:rPr>
          <w:rFonts w:hint="eastAsia" w:ascii="仿宋_GB2312" w:hAnsi="仿宋_GB2312" w:eastAsia="仿宋_GB2312" w:cs="仿宋_GB2312"/>
          <w:i w:val="0"/>
          <w:iCs w:val="0"/>
          <w:caps w:val="0"/>
          <w:color w:val="1B1C21"/>
          <w:spacing w:val="8"/>
          <w:kern w:val="0"/>
          <w:sz w:val="32"/>
          <w:szCs w:val="32"/>
          <w:shd w:val="clear" w:fill="FFFFFF"/>
          <w:lang w:val="en-US" w:eastAsia="zh-CN" w:bidi="ar"/>
        </w:rPr>
      </w:pPr>
      <w:r>
        <w:rPr>
          <w:rFonts w:hint="eastAsia" w:ascii="仿宋_GB2312" w:hAnsi="仿宋_GB2312" w:eastAsia="仿宋_GB2312" w:cs="仿宋_GB2312"/>
          <w:i w:val="0"/>
          <w:iCs w:val="0"/>
          <w:caps w:val="0"/>
          <w:color w:val="1B1C21"/>
          <w:spacing w:val="8"/>
          <w:kern w:val="0"/>
          <w:sz w:val="32"/>
          <w:szCs w:val="32"/>
          <w:shd w:val="clear" w:fill="FFFFFF"/>
          <w:lang w:val="en-US" w:eastAsia="zh-CN" w:bidi="ar"/>
        </w:rPr>
        <w:t>5.中标方在服务期，应及时将服务管理中存在的问题向采购方汇报，便于采购方及时掌握服务工作动态，以利双方共同合作。</w:t>
      </w:r>
    </w:p>
    <w:p w14:paraId="7F38AFBB">
      <w:pPr>
        <w:keepNext w:val="0"/>
        <w:keepLines w:val="0"/>
        <w:pageBreakBefore w:val="0"/>
        <w:kinsoku/>
        <w:wordWrap/>
        <w:overflowPunct/>
        <w:topLinePunct w:val="0"/>
        <w:autoSpaceDE/>
        <w:autoSpaceDN/>
        <w:bidi w:val="0"/>
        <w:adjustRightInd/>
        <w:spacing w:line="590" w:lineRule="exact"/>
        <w:ind w:firstLine="672" w:firstLineChars="200"/>
        <w:jc w:val="left"/>
        <w:textAlignment w:val="auto"/>
        <w:rPr>
          <w:rFonts w:hint="eastAsia" w:ascii="仿宋_GB2312" w:hAnsi="仿宋_GB2312" w:eastAsia="仿宋_GB2312" w:cs="仿宋_GB2312"/>
          <w:i w:val="0"/>
          <w:iCs w:val="0"/>
          <w:caps w:val="0"/>
          <w:color w:val="1B1C21"/>
          <w:spacing w:val="8"/>
          <w:kern w:val="0"/>
          <w:sz w:val="32"/>
          <w:szCs w:val="32"/>
          <w:shd w:val="clear" w:fill="FFFFFF"/>
          <w:lang w:val="en-US" w:eastAsia="zh-CN" w:bidi="ar"/>
        </w:rPr>
      </w:pPr>
      <w:r>
        <w:rPr>
          <w:rFonts w:hint="eastAsia" w:ascii="仿宋_GB2312" w:hAnsi="仿宋_GB2312" w:eastAsia="仿宋_GB2312" w:cs="仿宋_GB2312"/>
          <w:i w:val="0"/>
          <w:iCs w:val="0"/>
          <w:caps w:val="0"/>
          <w:color w:val="1B1C21"/>
          <w:spacing w:val="8"/>
          <w:kern w:val="0"/>
          <w:sz w:val="32"/>
          <w:szCs w:val="32"/>
          <w:shd w:val="clear" w:fill="FFFFFF"/>
          <w:lang w:val="en-US" w:eastAsia="zh-CN" w:bidi="ar"/>
        </w:rPr>
        <w:t>6.中标方应至少委派一名大专及以上学历（如工作能力强，经采购方审核同意，最低可放宽至中专）的驻院管理人员，负责管理、协调、质控及培训工作，即时处理采购方投诉，并做好与采购方负责人的联系工作。同时要求该管理人员熟悉消防安全管理业务，持有中级或以上《消防设施操作员证》，从事过消防相关工作或消防队退役优先考虑。</w:t>
      </w:r>
    </w:p>
    <w:p w14:paraId="44A97877">
      <w:pPr>
        <w:keepNext w:val="0"/>
        <w:keepLines w:val="0"/>
        <w:pageBreakBefore w:val="0"/>
        <w:kinsoku/>
        <w:wordWrap/>
        <w:overflowPunct/>
        <w:topLinePunct w:val="0"/>
        <w:autoSpaceDE/>
        <w:autoSpaceDN/>
        <w:bidi w:val="0"/>
        <w:adjustRightInd/>
        <w:spacing w:line="590" w:lineRule="exact"/>
        <w:ind w:firstLine="672" w:firstLineChars="200"/>
        <w:jc w:val="left"/>
        <w:textAlignment w:val="auto"/>
        <w:rPr>
          <w:rFonts w:hint="eastAsia" w:ascii="仿宋_GB2312" w:hAnsi="仿宋_GB2312" w:eastAsia="仿宋_GB2312" w:cs="仿宋_GB2312"/>
          <w:i w:val="0"/>
          <w:iCs w:val="0"/>
          <w:caps w:val="0"/>
          <w:color w:val="1B1C21"/>
          <w:spacing w:val="8"/>
          <w:kern w:val="0"/>
          <w:sz w:val="32"/>
          <w:szCs w:val="32"/>
          <w:shd w:val="clear" w:fill="FFFFFF"/>
          <w:lang w:val="en-US" w:eastAsia="zh-CN" w:bidi="ar"/>
        </w:rPr>
      </w:pPr>
      <w:r>
        <w:rPr>
          <w:rFonts w:hint="eastAsia" w:ascii="仿宋_GB2312" w:hAnsi="仿宋_GB2312" w:eastAsia="仿宋_GB2312" w:cs="仿宋_GB2312"/>
          <w:i w:val="0"/>
          <w:iCs w:val="0"/>
          <w:caps w:val="0"/>
          <w:color w:val="1B1C21"/>
          <w:spacing w:val="8"/>
          <w:kern w:val="0"/>
          <w:sz w:val="32"/>
          <w:szCs w:val="32"/>
          <w:shd w:val="clear" w:fill="FFFFFF"/>
          <w:lang w:val="en-US" w:eastAsia="zh-CN" w:bidi="ar"/>
        </w:rPr>
        <w:t>7.中标方所聘保安人员必须知晓四懂四会安全消防知识（四懂：①懂得岗位火灾的危险性；②懂得预防火灾的措施；③懂得扑救火灾的方法；④懂得逃生疏散的方法。四会：①会使用消防器材；②会报火警；③会扑救初起火灾；④会组织疏散逃生）。</w:t>
      </w:r>
    </w:p>
    <w:p w14:paraId="280A174A">
      <w:pPr>
        <w:keepNext w:val="0"/>
        <w:keepLines w:val="0"/>
        <w:pageBreakBefore w:val="0"/>
        <w:kinsoku/>
        <w:wordWrap/>
        <w:overflowPunct/>
        <w:topLinePunct w:val="0"/>
        <w:autoSpaceDE/>
        <w:autoSpaceDN/>
        <w:bidi w:val="0"/>
        <w:adjustRightInd/>
        <w:spacing w:line="590" w:lineRule="exact"/>
        <w:ind w:firstLine="672" w:firstLineChars="200"/>
        <w:jc w:val="left"/>
        <w:textAlignment w:val="auto"/>
        <w:rPr>
          <w:rFonts w:hint="eastAsia" w:ascii="仿宋_GB2312" w:hAnsi="仿宋_GB2312" w:eastAsia="仿宋_GB2312" w:cs="仿宋_GB2312"/>
          <w:i w:val="0"/>
          <w:iCs w:val="0"/>
          <w:caps w:val="0"/>
          <w:color w:val="1B1C21"/>
          <w:spacing w:val="8"/>
          <w:kern w:val="0"/>
          <w:sz w:val="32"/>
          <w:szCs w:val="32"/>
          <w:shd w:val="clear" w:fill="FFFFFF"/>
          <w:lang w:val="en-US" w:eastAsia="zh-CN" w:bidi="ar"/>
        </w:rPr>
      </w:pPr>
      <w:r>
        <w:rPr>
          <w:rFonts w:hint="eastAsia" w:ascii="仿宋_GB2312" w:hAnsi="仿宋_GB2312" w:eastAsia="仿宋_GB2312" w:cs="仿宋_GB2312"/>
          <w:i w:val="0"/>
          <w:iCs w:val="0"/>
          <w:caps w:val="0"/>
          <w:color w:val="1B1C21"/>
          <w:spacing w:val="8"/>
          <w:kern w:val="0"/>
          <w:sz w:val="32"/>
          <w:szCs w:val="32"/>
          <w:shd w:val="clear" w:fill="FFFFFF"/>
          <w:lang w:val="en-US" w:eastAsia="zh-CN" w:bidi="ar"/>
        </w:rPr>
        <w:t>8.中标方投入本项目的保安人员不能大规模频繁更换，服务人员保有率至少为70%（采购人每季度核查一次，即上季度与当季相比，至少有70%的保安人员需相同）。为保持保安队伍稳定性，保安人员每个月的流动人员不得超过10％，未经采购单位同意不得抽调安保人员从事其它任务。</w:t>
      </w:r>
    </w:p>
    <w:p w14:paraId="1666F426">
      <w:pPr>
        <w:keepNext w:val="0"/>
        <w:keepLines w:val="0"/>
        <w:pageBreakBefore w:val="0"/>
        <w:kinsoku/>
        <w:wordWrap/>
        <w:overflowPunct/>
        <w:topLinePunct w:val="0"/>
        <w:autoSpaceDE/>
        <w:autoSpaceDN/>
        <w:bidi w:val="0"/>
        <w:adjustRightInd/>
        <w:snapToGrid w:val="0"/>
        <w:spacing w:line="590" w:lineRule="exact"/>
        <w:jc w:val="left"/>
        <w:textAlignment w:val="auto"/>
        <w:rPr>
          <w:rFonts w:hint="eastAsia" w:ascii="黑体" w:hAnsi="黑体" w:eastAsia="黑体" w:cs="黑体"/>
          <w:bCs/>
          <w:spacing w:val="-4"/>
          <w:sz w:val="32"/>
          <w:szCs w:val="32"/>
        </w:rPr>
      </w:pPr>
      <w:r>
        <w:rPr>
          <w:rFonts w:hint="eastAsia" w:ascii="黑体" w:hAnsi="黑体" w:eastAsia="黑体" w:cs="黑体"/>
          <w:bCs/>
          <w:spacing w:val="-4"/>
          <w:sz w:val="32"/>
          <w:szCs w:val="32"/>
          <w:lang w:eastAsia="zh-CN"/>
        </w:rPr>
        <w:t>八、</w:t>
      </w:r>
      <w:r>
        <w:rPr>
          <w:rFonts w:hint="eastAsia" w:ascii="黑体" w:hAnsi="黑体" w:eastAsia="黑体" w:cs="黑体"/>
          <w:bCs/>
          <w:spacing w:val="-4"/>
          <w:sz w:val="32"/>
          <w:szCs w:val="32"/>
        </w:rPr>
        <w:t>队伍建设与管理要求</w:t>
      </w:r>
    </w:p>
    <w:p w14:paraId="5537DD33">
      <w:pPr>
        <w:keepNext w:val="0"/>
        <w:keepLines w:val="0"/>
        <w:pageBreakBefore w:val="0"/>
        <w:kinsoku/>
        <w:wordWrap/>
        <w:overflowPunct/>
        <w:topLinePunct w:val="0"/>
        <w:autoSpaceDE/>
        <w:autoSpaceDN/>
        <w:bidi w:val="0"/>
        <w:adjustRightInd/>
        <w:spacing w:line="590" w:lineRule="exact"/>
        <w:ind w:firstLine="672" w:firstLineChars="200"/>
        <w:jc w:val="left"/>
        <w:textAlignment w:val="auto"/>
        <w:rPr>
          <w:rFonts w:hint="eastAsia" w:ascii="仿宋_GB2312" w:hAnsi="仿宋_GB2312" w:eastAsia="仿宋_GB2312" w:cs="仿宋_GB2312"/>
          <w:i w:val="0"/>
          <w:iCs w:val="0"/>
          <w:caps w:val="0"/>
          <w:color w:val="1B1C21"/>
          <w:spacing w:val="8"/>
          <w:kern w:val="0"/>
          <w:sz w:val="32"/>
          <w:szCs w:val="32"/>
          <w:shd w:val="clear" w:fill="FFFFFF"/>
          <w:lang w:val="zh-CN" w:eastAsia="zh-CN" w:bidi="ar"/>
        </w:rPr>
      </w:pPr>
      <w:r>
        <w:rPr>
          <w:rFonts w:hint="eastAsia" w:ascii="仿宋_GB2312" w:hAnsi="仿宋_GB2312" w:eastAsia="仿宋_GB2312" w:cs="仿宋_GB2312"/>
          <w:i w:val="0"/>
          <w:iCs w:val="0"/>
          <w:caps w:val="0"/>
          <w:color w:val="1B1C21"/>
          <w:spacing w:val="8"/>
          <w:kern w:val="0"/>
          <w:sz w:val="32"/>
          <w:szCs w:val="32"/>
          <w:shd w:val="clear" w:fill="FFFFFF"/>
          <w:lang w:val="en-US" w:eastAsia="zh-CN" w:bidi="ar"/>
        </w:rPr>
        <w:t>（一）中标方所聘保安人员必须</w:t>
      </w:r>
      <w:r>
        <w:rPr>
          <w:rFonts w:hint="eastAsia" w:ascii="仿宋_GB2312" w:hAnsi="仿宋_GB2312" w:eastAsia="仿宋_GB2312" w:cs="仿宋_GB2312"/>
          <w:i w:val="0"/>
          <w:iCs w:val="0"/>
          <w:caps w:val="0"/>
          <w:color w:val="1B1C21"/>
          <w:spacing w:val="8"/>
          <w:kern w:val="0"/>
          <w:sz w:val="32"/>
          <w:szCs w:val="32"/>
          <w:shd w:val="clear" w:fill="FFFFFF"/>
          <w:lang w:val="zh-CN" w:eastAsia="zh-CN" w:bidi="ar"/>
        </w:rPr>
        <w:t>经公安机关批准设立的培训机构培训合格，取得由县级以上公安机关颁发的《保安员资格证》。</w:t>
      </w:r>
      <w:r>
        <w:rPr>
          <w:rFonts w:hint="eastAsia" w:ascii="仿宋_GB2312" w:hAnsi="仿宋_GB2312" w:eastAsia="仿宋_GB2312" w:cs="仿宋_GB2312"/>
          <w:i w:val="0"/>
          <w:iCs w:val="0"/>
          <w:caps w:val="0"/>
          <w:color w:val="1B1C21"/>
          <w:spacing w:val="8"/>
          <w:kern w:val="0"/>
          <w:sz w:val="32"/>
          <w:szCs w:val="32"/>
          <w:shd w:val="clear" w:fill="FFFFFF"/>
          <w:lang w:val="en-US" w:eastAsia="zh-CN" w:bidi="ar"/>
        </w:rPr>
        <w:t>且经保安公司进行岗前培训合格后上岗。消防控制室工作人员必须持有中级或以上《消防设施操作员证》。</w:t>
      </w:r>
    </w:p>
    <w:p w14:paraId="7158ACC0">
      <w:pPr>
        <w:keepNext w:val="0"/>
        <w:keepLines w:val="0"/>
        <w:pageBreakBefore w:val="0"/>
        <w:kinsoku/>
        <w:wordWrap/>
        <w:overflowPunct/>
        <w:topLinePunct w:val="0"/>
        <w:autoSpaceDE/>
        <w:autoSpaceDN/>
        <w:bidi w:val="0"/>
        <w:adjustRightInd/>
        <w:spacing w:line="590" w:lineRule="exact"/>
        <w:ind w:firstLine="672" w:firstLineChars="200"/>
        <w:jc w:val="left"/>
        <w:textAlignment w:val="auto"/>
        <w:rPr>
          <w:rFonts w:hint="eastAsia" w:ascii="仿宋_GB2312" w:hAnsi="仿宋_GB2312" w:eastAsia="仿宋_GB2312" w:cs="仿宋_GB2312"/>
          <w:i w:val="0"/>
          <w:iCs w:val="0"/>
          <w:caps w:val="0"/>
          <w:color w:val="1B1C21"/>
          <w:spacing w:val="8"/>
          <w:kern w:val="0"/>
          <w:sz w:val="32"/>
          <w:szCs w:val="32"/>
          <w:shd w:val="clear" w:fill="FFFFFF"/>
          <w:lang w:val="en-US" w:eastAsia="zh-CN" w:bidi="ar"/>
        </w:rPr>
      </w:pPr>
      <w:r>
        <w:rPr>
          <w:rFonts w:hint="eastAsia" w:ascii="仿宋_GB2312" w:hAnsi="仿宋_GB2312" w:eastAsia="仿宋_GB2312" w:cs="仿宋_GB2312"/>
          <w:i w:val="0"/>
          <w:iCs w:val="0"/>
          <w:caps w:val="0"/>
          <w:color w:val="1B1C21"/>
          <w:spacing w:val="8"/>
          <w:kern w:val="0"/>
          <w:sz w:val="32"/>
          <w:szCs w:val="32"/>
          <w:shd w:val="clear" w:fill="FFFFFF"/>
          <w:lang w:val="en-US" w:eastAsia="zh-CN" w:bidi="ar"/>
        </w:rPr>
        <w:t>（二）内部管理制度健全，执行到位；设立安保负责人，全面负责安保队伍的日常管理。</w:t>
      </w:r>
    </w:p>
    <w:p w14:paraId="1B75C04F">
      <w:pPr>
        <w:keepNext w:val="0"/>
        <w:keepLines w:val="0"/>
        <w:pageBreakBefore w:val="0"/>
        <w:kinsoku/>
        <w:wordWrap/>
        <w:overflowPunct/>
        <w:topLinePunct w:val="0"/>
        <w:autoSpaceDE/>
        <w:autoSpaceDN/>
        <w:bidi w:val="0"/>
        <w:adjustRightInd/>
        <w:spacing w:line="590" w:lineRule="exact"/>
        <w:ind w:firstLine="672" w:firstLineChars="200"/>
        <w:jc w:val="left"/>
        <w:textAlignment w:val="auto"/>
        <w:rPr>
          <w:rFonts w:hint="eastAsia" w:ascii="仿宋_GB2312" w:hAnsi="仿宋_GB2312" w:eastAsia="仿宋_GB2312" w:cs="仿宋_GB2312"/>
          <w:i w:val="0"/>
          <w:iCs w:val="0"/>
          <w:caps w:val="0"/>
          <w:color w:val="1B1C21"/>
          <w:spacing w:val="8"/>
          <w:kern w:val="0"/>
          <w:sz w:val="32"/>
          <w:szCs w:val="32"/>
          <w:shd w:val="clear" w:fill="FFFFFF"/>
          <w:lang w:val="en-US" w:eastAsia="zh-CN" w:bidi="ar"/>
        </w:rPr>
      </w:pPr>
      <w:r>
        <w:rPr>
          <w:rFonts w:hint="eastAsia" w:ascii="仿宋_GB2312" w:hAnsi="仿宋_GB2312" w:eastAsia="仿宋_GB2312" w:cs="仿宋_GB2312"/>
          <w:i w:val="0"/>
          <w:iCs w:val="0"/>
          <w:caps w:val="0"/>
          <w:color w:val="1B1C21"/>
          <w:spacing w:val="8"/>
          <w:kern w:val="0"/>
          <w:sz w:val="32"/>
          <w:szCs w:val="32"/>
          <w:shd w:val="clear" w:fill="FFFFFF"/>
          <w:lang w:val="en-US" w:eastAsia="zh-CN" w:bidi="ar"/>
        </w:rPr>
        <w:t>（三）从医院安全实际出发，至少一季度开展一次在岗人员业务培训和紧急预案演练。</w:t>
      </w:r>
    </w:p>
    <w:p w14:paraId="0A6B3E67">
      <w:pPr>
        <w:keepNext w:val="0"/>
        <w:keepLines w:val="0"/>
        <w:pageBreakBefore w:val="0"/>
        <w:kinsoku/>
        <w:wordWrap/>
        <w:overflowPunct/>
        <w:topLinePunct w:val="0"/>
        <w:autoSpaceDE/>
        <w:autoSpaceDN/>
        <w:bidi w:val="0"/>
        <w:adjustRightInd/>
        <w:spacing w:line="590" w:lineRule="exact"/>
        <w:ind w:firstLine="672" w:firstLineChars="200"/>
        <w:jc w:val="left"/>
        <w:textAlignment w:val="auto"/>
        <w:rPr>
          <w:rFonts w:hint="eastAsia" w:ascii="仿宋_GB2312" w:hAnsi="仿宋_GB2312" w:eastAsia="仿宋_GB2312" w:cs="仿宋_GB2312"/>
          <w:i w:val="0"/>
          <w:iCs w:val="0"/>
          <w:caps w:val="0"/>
          <w:color w:val="1B1C21"/>
          <w:spacing w:val="8"/>
          <w:kern w:val="0"/>
          <w:sz w:val="32"/>
          <w:szCs w:val="32"/>
          <w:shd w:val="clear" w:fill="FFFFFF"/>
          <w:lang w:val="en-US" w:eastAsia="zh-CN" w:bidi="ar"/>
        </w:rPr>
      </w:pPr>
      <w:r>
        <w:rPr>
          <w:rFonts w:hint="eastAsia" w:ascii="仿宋_GB2312" w:hAnsi="仿宋_GB2312" w:eastAsia="仿宋_GB2312" w:cs="仿宋_GB2312"/>
          <w:i w:val="0"/>
          <w:iCs w:val="0"/>
          <w:caps w:val="0"/>
          <w:color w:val="1B1C21"/>
          <w:spacing w:val="8"/>
          <w:kern w:val="0"/>
          <w:sz w:val="32"/>
          <w:szCs w:val="32"/>
          <w:shd w:val="clear" w:fill="FFFFFF"/>
          <w:lang w:val="en-US" w:eastAsia="zh-CN" w:bidi="ar"/>
        </w:rPr>
        <w:t>（四）中标方必须根据岗位数量，按实际需求制定人员派驻方案。如需更换安保队伍主要管理人员，应提前一个月以书面形式通知医院保卫科，确保服务质量不因人员变动而受影响。</w:t>
      </w:r>
    </w:p>
    <w:p w14:paraId="26F860DA">
      <w:pPr>
        <w:keepNext w:val="0"/>
        <w:keepLines w:val="0"/>
        <w:pageBreakBefore w:val="0"/>
        <w:kinsoku/>
        <w:wordWrap/>
        <w:overflowPunct/>
        <w:topLinePunct w:val="0"/>
        <w:autoSpaceDE/>
        <w:autoSpaceDN/>
        <w:bidi w:val="0"/>
        <w:adjustRightInd/>
        <w:spacing w:line="590" w:lineRule="exact"/>
        <w:ind w:firstLine="672" w:firstLineChars="200"/>
        <w:jc w:val="left"/>
        <w:textAlignment w:val="auto"/>
        <w:rPr>
          <w:rFonts w:hint="eastAsia" w:ascii="仿宋_GB2312" w:hAnsi="仿宋_GB2312" w:eastAsia="仿宋_GB2312" w:cs="仿宋_GB2312"/>
          <w:i w:val="0"/>
          <w:iCs w:val="0"/>
          <w:caps w:val="0"/>
          <w:color w:val="1B1C21"/>
          <w:spacing w:val="8"/>
          <w:kern w:val="0"/>
          <w:sz w:val="32"/>
          <w:szCs w:val="32"/>
          <w:shd w:val="clear" w:fill="FFFFFF"/>
          <w:lang w:val="en-US" w:eastAsia="zh-CN" w:bidi="ar"/>
        </w:rPr>
      </w:pPr>
      <w:r>
        <w:rPr>
          <w:rFonts w:hint="eastAsia" w:ascii="仿宋_GB2312" w:hAnsi="仿宋_GB2312" w:eastAsia="仿宋_GB2312" w:cs="仿宋_GB2312"/>
          <w:i w:val="0"/>
          <w:iCs w:val="0"/>
          <w:caps w:val="0"/>
          <w:color w:val="1B1C21"/>
          <w:spacing w:val="8"/>
          <w:kern w:val="0"/>
          <w:sz w:val="32"/>
          <w:szCs w:val="32"/>
          <w:shd w:val="clear" w:fill="FFFFFF"/>
          <w:lang w:val="en-US" w:eastAsia="zh-CN" w:bidi="ar"/>
        </w:rPr>
        <w:t>（五）保安调离、更换、离职的管理档案规范，手续齐全，相应资料必须报医院保卫科备案。</w:t>
      </w:r>
    </w:p>
    <w:p w14:paraId="78923001">
      <w:pPr>
        <w:keepNext w:val="0"/>
        <w:keepLines w:val="0"/>
        <w:pageBreakBefore w:val="0"/>
        <w:kinsoku/>
        <w:wordWrap/>
        <w:overflowPunct/>
        <w:topLinePunct w:val="0"/>
        <w:autoSpaceDE/>
        <w:autoSpaceDN/>
        <w:bidi w:val="0"/>
        <w:adjustRightInd/>
        <w:spacing w:line="590" w:lineRule="exact"/>
        <w:ind w:firstLine="672" w:firstLineChars="200"/>
        <w:jc w:val="left"/>
        <w:textAlignment w:val="auto"/>
        <w:rPr>
          <w:rFonts w:hint="eastAsia" w:ascii="仿宋_GB2312" w:hAnsi="仿宋_GB2312" w:eastAsia="仿宋_GB2312" w:cs="仿宋_GB2312"/>
          <w:i w:val="0"/>
          <w:iCs w:val="0"/>
          <w:caps w:val="0"/>
          <w:color w:val="1B1C21"/>
          <w:spacing w:val="8"/>
          <w:kern w:val="0"/>
          <w:sz w:val="32"/>
          <w:szCs w:val="32"/>
          <w:shd w:val="clear" w:fill="FFFFFF"/>
          <w:lang w:val="en-US" w:eastAsia="zh-CN" w:bidi="ar"/>
        </w:rPr>
      </w:pPr>
      <w:r>
        <w:rPr>
          <w:rFonts w:hint="eastAsia" w:ascii="仿宋_GB2312" w:hAnsi="仿宋_GB2312" w:eastAsia="仿宋_GB2312" w:cs="仿宋_GB2312"/>
          <w:i w:val="0"/>
          <w:iCs w:val="0"/>
          <w:caps w:val="0"/>
          <w:color w:val="1B1C21"/>
          <w:spacing w:val="8"/>
          <w:kern w:val="0"/>
          <w:sz w:val="32"/>
          <w:szCs w:val="32"/>
          <w:shd w:val="clear" w:fill="FFFFFF"/>
          <w:lang w:val="en-US" w:eastAsia="zh-CN" w:bidi="ar"/>
        </w:rPr>
        <w:t>（六）中标方应配备统一的服装和器械装备、通讯设备及防爆设备，至少包括：对讲机、执法记录仪、警棍、盾牌等平安医院建设规定的装备。</w:t>
      </w:r>
    </w:p>
    <w:p w14:paraId="7148A891">
      <w:pPr>
        <w:keepNext w:val="0"/>
        <w:keepLines w:val="0"/>
        <w:pageBreakBefore w:val="0"/>
        <w:kinsoku/>
        <w:wordWrap/>
        <w:overflowPunct/>
        <w:topLinePunct w:val="0"/>
        <w:autoSpaceDE/>
        <w:autoSpaceDN/>
        <w:bidi w:val="0"/>
        <w:adjustRightInd/>
        <w:spacing w:line="590" w:lineRule="exact"/>
        <w:ind w:firstLine="672" w:firstLineChars="200"/>
        <w:jc w:val="left"/>
        <w:textAlignment w:val="auto"/>
        <w:rPr>
          <w:rFonts w:hint="eastAsia" w:ascii="仿宋_GB2312" w:hAnsi="仿宋_GB2312" w:eastAsia="仿宋_GB2312" w:cs="仿宋_GB2312"/>
          <w:i w:val="0"/>
          <w:iCs w:val="0"/>
          <w:caps w:val="0"/>
          <w:color w:val="1B1C21"/>
          <w:spacing w:val="8"/>
          <w:kern w:val="0"/>
          <w:sz w:val="32"/>
          <w:szCs w:val="32"/>
          <w:shd w:val="clear" w:fill="FFFFFF"/>
          <w:lang w:val="en-US" w:eastAsia="zh-CN" w:bidi="ar"/>
        </w:rPr>
      </w:pPr>
      <w:r>
        <w:rPr>
          <w:rFonts w:hint="eastAsia" w:ascii="仿宋_GB2312" w:hAnsi="仿宋_GB2312" w:eastAsia="仿宋_GB2312" w:cs="仿宋_GB2312"/>
          <w:i w:val="0"/>
          <w:iCs w:val="0"/>
          <w:caps w:val="0"/>
          <w:color w:val="1B1C21"/>
          <w:spacing w:val="8"/>
          <w:kern w:val="0"/>
          <w:sz w:val="32"/>
          <w:szCs w:val="32"/>
          <w:shd w:val="clear" w:fill="FFFFFF"/>
          <w:lang w:val="en-US" w:eastAsia="zh-CN" w:bidi="ar"/>
        </w:rPr>
        <w:t>（七）中标方应有相关激励制度，对表现优秀或有特殊贡献者给予奖励。</w:t>
      </w:r>
    </w:p>
    <w:p w14:paraId="4E85978C">
      <w:pPr>
        <w:keepNext w:val="0"/>
        <w:keepLines w:val="0"/>
        <w:pageBreakBefore w:val="0"/>
        <w:kinsoku/>
        <w:wordWrap/>
        <w:overflowPunct/>
        <w:topLinePunct w:val="0"/>
        <w:autoSpaceDE/>
        <w:autoSpaceDN/>
        <w:bidi w:val="0"/>
        <w:adjustRightInd/>
        <w:spacing w:line="590" w:lineRule="exact"/>
        <w:jc w:val="left"/>
        <w:textAlignment w:val="auto"/>
        <w:rPr>
          <w:rFonts w:hint="eastAsia" w:ascii="黑体" w:hAnsi="黑体" w:eastAsia="黑体" w:cs="黑体"/>
          <w:i w:val="0"/>
          <w:iCs w:val="0"/>
          <w:caps w:val="0"/>
          <w:color w:val="1B1C21"/>
          <w:spacing w:val="8"/>
          <w:kern w:val="0"/>
          <w:sz w:val="32"/>
          <w:szCs w:val="32"/>
          <w:shd w:val="clear" w:fill="FFFFFF"/>
          <w:lang w:val="en-US" w:eastAsia="zh-CN" w:bidi="ar"/>
        </w:rPr>
      </w:pPr>
      <w:r>
        <w:rPr>
          <w:rFonts w:hint="eastAsia" w:ascii="黑体" w:hAnsi="黑体" w:eastAsia="黑体" w:cs="黑体"/>
          <w:i w:val="0"/>
          <w:iCs w:val="0"/>
          <w:caps w:val="0"/>
          <w:color w:val="1B1C21"/>
          <w:spacing w:val="8"/>
          <w:kern w:val="0"/>
          <w:sz w:val="32"/>
          <w:szCs w:val="32"/>
          <w:shd w:val="clear" w:fill="FFFFFF"/>
          <w:lang w:val="en-US" w:eastAsia="zh-CN" w:bidi="ar"/>
        </w:rPr>
        <w:t>九、人员及岗位要求</w:t>
      </w:r>
    </w:p>
    <w:p w14:paraId="483837EA">
      <w:pPr>
        <w:keepNext w:val="0"/>
        <w:keepLines w:val="0"/>
        <w:pageBreakBefore w:val="0"/>
        <w:kinsoku/>
        <w:wordWrap/>
        <w:overflowPunct/>
        <w:topLinePunct w:val="0"/>
        <w:autoSpaceDE/>
        <w:autoSpaceDN/>
        <w:bidi w:val="0"/>
        <w:adjustRightInd/>
        <w:spacing w:line="590" w:lineRule="exact"/>
        <w:ind w:firstLine="672" w:firstLineChars="200"/>
        <w:jc w:val="left"/>
        <w:textAlignment w:val="auto"/>
        <w:rPr>
          <w:rFonts w:hint="eastAsia" w:ascii="仿宋_GB2312" w:hAnsi="仿宋_GB2312" w:eastAsia="仿宋_GB2312" w:cs="仿宋_GB2312"/>
          <w:i w:val="0"/>
          <w:iCs w:val="0"/>
          <w:caps w:val="0"/>
          <w:color w:val="1B1C21"/>
          <w:spacing w:val="8"/>
          <w:kern w:val="0"/>
          <w:sz w:val="32"/>
          <w:szCs w:val="32"/>
          <w:shd w:val="clear" w:fill="FFFFFF"/>
          <w:lang w:val="en-US" w:eastAsia="zh-CN" w:bidi="ar"/>
        </w:rPr>
      </w:pPr>
      <w:r>
        <w:rPr>
          <w:rFonts w:hint="eastAsia" w:ascii="仿宋_GB2312" w:hAnsi="仿宋_GB2312" w:eastAsia="仿宋_GB2312" w:cs="仿宋_GB2312"/>
          <w:i w:val="0"/>
          <w:iCs w:val="0"/>
          <w:caps w:val="0"/>
          <w:color w:val="1B1C21"/>
          <w:spacing w:val="8"/>
          <w:kern w:val="0"/>
          <w:sz w:val="32"/>
          <w:szCs w:val="32"/>
          <w:shd w:val="clear" w:fill="FFFFFF"/>
          <w:lang w:val="en-US" w:eastAsia="zh-CN" w:bidi="ar"/>
        </w:rPr>
        <w:t>保安从业人员除应符合国家和地方法律法规要求以外，还应身体健康，品行良好，无犯罪记录。知法、懂法、守法、依法办事，必须严格遵守保安从业规范，遵守医院安全管理规定。</w:t>
      </w:r>
    </w:p>
    <w:p w14:paraId="3A9E99DB">
      <w:pPr>
        <w:keepNext w:val="0"/>
        <w:keepLines w:val="0"/>
        <w:pageBreakBefore w:val="0"/>
        <w:kinsoku/>
        <w:wordWrap/>
        <w:overflowPunct/>
        <w:topLinePunct w:val="0"/>
        <w:autoSpaceDE/>
        <w:autoSpaceDN/>
        <w:bidi w:val="0"/>
        <w:adjustRightInd/>
        <w:spacing w:line="590" w:lineRule="exact"/>
        <w:ind w:firstLine="672" w:firstLineChars="200"/>
        <w:jc w:val="left"/>
        <w:textAlignment w:val="auto"/>
        <w:rPr>
          <w:rFonts w:hint="eastAsia" w:ascii="仿宋_GB2312" w:hAnsi="仿宋_GB2312" w:eastAsia="仿宋_GB2312" w:cs="仿宋_GB2312"/>
          <w:i w:val="0"/>
          <w:iCs w:val="0"/>
          <w:caps w:val="0"/>
          <w:color w:val="1B1C21"/>
          <w:spacing w:val="8"/>
          <w:kern w:val="0"/>
          <w:sz w:val="32"/>
          <w:szCs w:val="32"/>
          <w:shd w:val="clear" w:fill="FFFFFF"/>
          <w:lang w:val="en-US" w:eastAsia="zh-CN" w:bidi="ar"/>
        </w:rPr>
      </w:pPr>
      <w:r>
        <w:rPr>
          <w:rFonts w:hint="eastAsia" w:ascii="仿宋_GB2312" w:hAnsi="仿宋_GB2312" w:eastAsia="仿宋_GB2312" w:cs="仿宋_GB2312"/>
          <w:i w:val="0"/>
          <w:iCs w:val="0"/>
          <w:caps w:val="0"/>
          <w:color w:val="1B1C21"/>
          <w:spacing w:val="8"/>
          <w:kern w:val="0"/>
          <w:sz w:val="32"/>
          <w:szCs w:val="32"/>
          <w:shd w:val="clear" w:fill="FFFFFF"/>
          <w:lang w:val="en-US" w:eastAsia="zh-CN" w:bidi="ar"/>
        </w:rPr>
        <w:t>（一）保安队长</w:t>
      </w:r>
    </w:p>
    <w:p w14:paraId="3C40FC14">
      <w:pPr>
        <w:keepNext w:val="0"/>
        <w:keepLines w:val="0"/>
        <w:pageBreakBefore w:val="0"/>
        <w:kinsoku/>
        <w:wordWrap/>
        <w:overflowPunct/>
        <w:topLinePunct w:val="0"/>
        <w:autoSpaceDE/>
        <w:autoSpaceDN/>
        <w:bidi w:val="0"/>
        <w:adjustRightInd/>
        <w:spacing w:line="590" w:lineRule="exact"/>
        <w:ind w:firstLine="672" w:firstLineChars="200"/>
        <w:jc w:val="left"/>
        <w:textAlignment w:val="auto"/>
        <w:rPr>
          <w:rFonts w:hint="eastAsia" w:ascii="仿宋_GB2312" w:hAnsi="仿宋_GB2312" w:eastAsia="仿宋_GB2312" w:cs="仿宋_GB2312"/>
          <w:i w:val="0"/>
          <w:iCs w:val="0"/>
          <w:caps w:val="0"/>
          <w:color w:val="1B1C21"/>
          <w:spacing w:val="8"/>
          <w:kern w:val="0"/>
          <w:sz w:val="32"/>
          <w:szCs w:val="32"/>
          <w:shd w:val="clear" w:fill="FFFFFF"/>
          <w:lang w:val="en-US" w:eastAsia="zh-CN" w:bidi="ar"/>
        </w:rPr>
      </w:pPr>
      <w:r>
        <w:rPr>
          <w:rFonts w:hint="eastAsia" w:ascii="仿宋_GB2312" w:hAnsi="仿宋_GB2312" w:eastAsia="仿宋_GB2312" w:cs="仿宋_GB2312"/>
          <w:i w:val="0"/>
          <w:iCs w:val="0"/>
          <w:caps w:val="0"/>
          <w:color w:val="1B1C21"/>
          <w:spacing w:val="8"/>
          <w:kern w:val="0"/>
          <w:sz w:val="32"/>
          <w:szCs w:val="32"/>
          <w:shd w:val="clear" w:fill="FFFFFF"/>
          <w:lang w:val="en-US" w:eastAsia="zh-CN" w:bidi="ar"/>
        </w:rPr>
        <w:t>1.年龄18周岁以上（含），55周岁以内（含）（如供应商认为拟指派人员＞55周岁但适合从事该项目岗位的，应提供充分作证依据和明确详细论证过程表述，以使政府采购评委会认可其服务质量可以满足项目需求），高中及以上学历，有5年及以上带队工作经验（供应商需提供相关证明材料。如供应商认为低于5年但适合从事该项目岗位的，应提供充分作证依据和明确详细论证过程表述，以使政府采购评委会认可其服务质量可以满足项目需求），身体健康，熟悉管理岗位工作，熟悉管理法律法规，政治素质好，作风正派，管理能力强，有开拓创新精神。具有“保安员”证。</w:t>
      </w:r>
    </w:p>
    <w:p w14:paraId="631B0E87">
      <w:pPr>
        <w:keepNext w:val="0"/>
        <w:keepLines w:val="0"/>
        <w:pageBreakBefore w:val="0"/>
        <w:kinsoku/>
        <w:wordWrap/>
        <w:overflowPunct/>
        <w:topLinePunct w:val="0"/>
        <w:autoSpaceDE/>
        <w:autoSpaceDN/>
        <w:bidi w:val="0"/>
        <w:adjustRightInd/>
        <w:spacing w:line="590" w:lineRule="exact"/>
        <w:ind w:firstLine="672" w:firstLineChars="200"/>
        <w:jc w:val="left"/>
        <w:textAlignment w:val="auto"/>
        <w:rPr>
          <w:rFonts w:hint="eastAsia" w:ascii="仿宋_GB2312" w:hAnsi="仿宋_GB2312" w:eastAsia="仿宋_GB2312" w:cs="仿宋_GB2312"/>
          <w:i w:val="0"/>
          <w:iCs w:val="0"/>
          <w:caps w:val="0"/>
          <w:color w:val="1B1C21"/>
          <w:spacing w:val="8"/>
          <w:kern w:val="0"/>
          <w:sz w:val="32"/>
          <w:szCs w:val="32"/>
          <w:shd w:val="clear" w:fill="FFFFFF"/>
          <w:lang w:val="en-US" w:eastAsia="zh-CN" w:bidi="ar"/>
        </w:rPr>
      </w:pPr>
      <w:r>
        <w:rPr>
          <w:rFonts w:hint="eastAsia" w:ascii="仿宋_GB2312" w:hAnsi="仿宋_GB2312" w:eastAsia="仿宋_GB2312" w:cs="仿宋_GB2312"/>
          <w:i w:val="0"/>
          <w:iCs w:val="0"/>
          <w:caps w:val="0"/>
          <w:color w:val="1B1C21"/>
          <w:spacing w:val="8"/>
          <w:kern w:val="0"/>
          <w:sz w:val="32"/>
          <w:szCs w:val="32"/>
          <w:shd w:val="clear" w:fill="FFFFFF"/>
          <w:lang w:val="en-US" w:eastAsia="zh-CN" w:bidi="ar"/>
        </w:rPr>
        <w:t>2.负责与医院沟通协调，接受医院的工作指令及监督和指导。</w:t>
      </w:r>
    </w:p>
    <w:p w14:paraId="64A8AEA5">
      <w:pPr>
        <w:keepNext w:val="0"/>
        <w:keepLines w:val="0"/>
        <w:pageBreakBefore w:val="0"/>
        <w:kinsoku/>
        <w:wordWrap/>
        <w:overflowPunct/>
        <w:topLinePunct w:val="0"/>
        <w:autoSpaceDE/>
        <w:autoSpaceDN/>
        <w:bidi w:val="0"/>
        <w:adjustRightInd/>
        <w:spacing w:line="590" w:lineRule="exact"/>
        <w:ind w:firstLine="672" w:firstLineChars="200"/>
        <w:jc w:val="left"/>
        <w:textAlignment w:val="auto"/>
        <w:rPr>
          <w:rFonts w:hint="eastAsia" w:ascii="仿宋_GB2312" w:hAnsi="仿宋_GB2312" w:eastAsia="仿宋_GB2312" w:cs="仿宋_GB2312"/>
          <w:i w:val="0"/>
          <w:iCs w:val="0"/>
          <w:caps w:val="0"/>
          <w:color w:val="1B1C21"/>
          <w:spacing w:val="8"/>
          <w:kern w:val="0"/>
          <w:sz w:val="32"/>
          <w:szCs w:val="32"/>
          <w:shd w:val="clear" w:fill="FFFFFF"/>
          <w:lang w:val="en-US" w:eastAsia="zh-CN" w:bidi="ar"/>
        </w:rPr>
      </w:pPr>
      <w:r>
        <w:rPr>
          <w:rFonts w:hint="eastAsia" w:ascii="仿宋_GB2312" w:hAnsi="仿宋_GB2312" w:eastAsia="仿宋_GB2312" w:cs="仿宋_GB2312"/>
          <w:i w:val="0"/>
          <w:iCs w:val="0"/>
          <w:caps w:val="0"/>
          <w:color w:val="1B1C21"/>
          <w:spacing w:val="8"/>
          <w:kern w:val="0"/>
          <w:sz w:val="32"/>
          <w:szCs w:val="32"/>
          <w:shd w:val="clear" w:fill="FFFFFF"/>
          <w:lang w:val="en-US" w:eastAsia="zh-CN" w:bidi="ar"/>
        </w:rPr>
        <w:t>3.组织责任区内的工作。要根据公司宗旨和保安服务的合同事项，组织好责任区内的守护，巡逻工作，维护责任区安全，妥善处理各种纠纷和案件。对所有保安的管理，督导训练及考核。执行公司的规章制度，做好本职工作，管理全队的各项工作。</w:t>
      </w:r>
    </w:p>
    <w:p w14:paraId="144B9605">
      <w:pPr>
        <w:keepNext w:val="0"/>
        <w:keepLines w:val="0"/>
        <w:pageBreakBefore w:val="0"/>
        <w:kinsoku/>
        <w:wordWrap/>
        <w:overflowPunct/>
        <w:topLinePunct w:val="0"/>
        <w:autoSpaceDE/>
        <w:autoSpaceDN/>
        <w:bidi w:val="0"/>
        <w:adjustRightInd/>
        <w:spacing w:line="590" w:lineRule="exact"/>
        <w:ind w:firstLine="672" w:firstLineChars="200"/>
        <w:jc w:val="left"/>
        <w:textAlignment w:val="auto"/>
        <w:rPr>
          <w:rFonts w:hint="eastAsia" w:ascii="仿宋_GB2312" w:hAnsi="仿宋_GB2312" w:eastAsia="仿宋_GB2312" w:cs="仿宋_GB2312"/>
          <w:i w:val="0"/>
          <w:iCs w:val="0"/>
          <w:caps w:val="0"/>
          <w:color w:val="1B1C21"/>
          <w:spacing w:val="8"/>
          <w:kern w:val="0"/>
          <w:sz w:val="32"/>
          <w:szCs w:val="32"/>
          <w:shd w:val="clear" w:fill="FFFFFF"/>
          <w:lang w:val="en-US" w:eastAsia="zh-CN" w:bidi="ar"/>
        </w:rPr>
      </w:pPr>
      <w:r>
        <w:rPr>
          <w:rFonts w:hint="eastAsia" w:ascii="仿宋_GB2312" w:hAnsi="仿宋_GB2312" w:eastAsia="仿宋_GB2312" w:cs="仿宋_GB2312"/>
          <w:i w:val="0"/>
          <w:iCs w:val="0"/>
          <w:caps w:val="0"/>
          <w:color w:val="1B1C21"/>
          <w:spacing w:val="8"/>
          <w:kern w:val="0"/>
          <w:sz w:val="32"/>
          <w:szCs w:val="32"/>
          <w:shd w:val="clear" w:fill="FFFFFF"/>
          <w:lang w:val="en-US" w:eastAsia="zh-CN" w:bidi="ar"/>
        </w:rPr>
        <w:t>4.对保安人员落实24小时值班制度的情况进行监督和检查。密切保持保安人员的通信联络，检查各值班岗位人员的值勤情况。负责制定每月值班安排表及人员异动管理。每天定时或不定时巡视管辖区域的安全工作，并做好记录。每日检查保安值班日记内容，发现问题及时处理。</w:t>
      </w:r>
    </w:p>
    <w:p w14:paraId="1B600F9B">
      <w:pPr>
        <w:keepNext w:val="0"/>
        <w:keepLines w:val="0"/>
        <w:pageBreakBefore w:val="0"/>
        <w:kinsoku/>
        <w:wordWrap/>
        <w:overflowPunct/>
        <w:topLinePunct w:val="0"/>
        <w:autoSpaceDE/>
        <w:autoSpaceDN/>
        <w:bidi w:val="0"/>
        <w:adjustRightInd/>
        <w:spacing w:line="590" w:lineRule="exact"/>
        <w:ind w:firstLine="672" w:firstLineChars="200"/>
        <w:jc w:val="left"/>
        <w:textAlignment w:val="auto"/>
        <w:rPr>
          <w:rFonts w:hint="eastAsia" w:ascii="仿宋_GB2312" w:hAnsi="仿宋_GB2312" w:eastAsia="仿宋_GB2312" w:cs="仿宋_GB2312"/>
          <w:i w:val="0"/>
          <w:iCs w:val="0"/>
          <w:caps w:val="0"/>
          <w:color w:val="1B1C21"/>
          <w:spacing w:val="8"/>
          <w:kern w:val="0"/>
          <w:sz w:val="32"/>
          <w:szCs w:val="32"/>
          <w:shd w:val="clear" w:fill="FFFFFF"/>
          <w:lang w:val="en-US" w:eastAsia="zh-CN" w:bidi="ar"/>
        </w:rPr>
      </w:pPr>
      <w:r>
        <w:rPr>
          <w:rFonts w:hint="eastAsia" w:ascii="仿宋_GB2312" w:hAnsi="仿宋_GB2312" w:eastAsia="仿宋_GB2312" w:cs="仿宋_GB2312"/>
          <w:i w:val="0"/>
          <w:iCs w:val="0"/>
          <w:caps w:val="0"/>
          <w:color w:val="1B1C21"/>
          <w:spacing w:val="8"/>
          <w:kern w:val="0"/>
          <w:sz w:val="32"/>
          <w:szCs w:val="32"/>
          <w:shd w:val="clear" w:fill="FFFFFF"/>
          <w:lang w:val="en-US" w:eastAsia="zh-CN" w:bidi="ar"/>
        </w:rPr>
        <w:t>5.完善管辖区域的安全防范措施，安全岗位设施、设备器材的使用情况，保证其能在工作中达到预先的使用效果。检查管辖区域内有无妨害公共安全和社会治安秩序的行为，并及时进行纠正，提出整改意见，跟进处理结果，并做好记录、归档。</w:t>
      </w:r>
    </w:p>
    <w:p w14:paraId="673AC0F2">
      <w:pPr>
        <w:keepNext w:val="0"/>
        <w:keepLines w:val="0"/>
        <w:pageBreakBefore w:val="0"/>
        <w:kinsoku/>
        <w:wordWrap/>
        <w:overflowPunct/>
        <w:topLinePunct w:val="0"/>
        <w:autoSpaceDE/>
        <w:autoSpaceDN/>
        <w:bidi w:val="0"/>
        <w:adjustRightInd/>
        <w:spacing w:line="590" w:lineRule="exact"/>
        <w:ind w:firstLine="672" w:firstLineChars="200"/>
        <w:jc w:val="left"/>
        <w:textAlignment w:val="auto"/>
        <w:rPr>
          <w:rFonts w:hint="eastAsia" w:ascii="仿宋_GB2312" w:hAnsi="仿宋_GB2312" w:eastAsia="仿宋_GB2312" w:cs="仿宋_GB2312"/>
          <w:i w:val="0"/>
          <w:iCs w:val="0"/>
          <w:caps w:val="0"/>
          <w:color w:val="1B1C21"/>
          <w:spacing w:val="8"/>
          <w:kern w:val="0"/>
          <w:sz w:val="32"/>
          <w:szCs w:val="32"/>
          <w:shd w:val="clear" w:fill="FFFFFF"/>
          <w:lang w:val="en-US" w:eastAsia="zh-CN" w:bidi="ar"/>
        </w:rPr>
      </w:pPr>
      <w:r>
        <w:rPr>
          <w:rFonts w:hint="eastAsia" w:ascii="仿宋_GB2312" w:hAnsi="仿宋_GB2312" w:eastAsia="仿宋_GB2312" w:cs="仿宋_GB2312"/>
          <w:i w:val="0"/>
          <w:iCs w:val="0"/>
          <w:caps w:val="0"/>
          <w:color w:val="1B1C21"/>
          <w:spacing w:val="8"/>
          <w:kern w:val="0"/>
          <w:sz w:val="32"/>
          <w:szCs w:val="32"/>
          <w:shd w:val="clear" w:fill="FFFFFF"/>
          <w:lang w:val="en-US" w:eastAsia="zh-CN" w:bidi="ar"/>
        </w:rPr>
        <w:t>6.制定突发事件的处理程序，建立和健全各项安全保卫制度。建立正常的巡逻制度并明确重点保卫目标。</w:t>
      </w:r>
    </w:p>
    <w:p w14:paraId="69588A95">
      <w:pPr>
        <w:keepNext w:val="0"/>
        <w:keepLines w:val="0"/>
        <w:pageBreakBefore w:val="0"/>
        <w:kinsoku/>
        <w:wordWrap/>
        <w:overflowPunct/>
        <w:topLinePunct w:val="0"/>
        <w:autoSpaceDE/>
        <w:autoSpaceDN/>
        <w:bidi w:val="0"/>
        <w:adjustRightInd/>
        <w:spacing w:line="590" w:lineRule="exact"/>
        <w:ind w:firstLine="672" w:firstLineChars="200"/>
        <w:jc w:val="left"/>
        <w:textAlignment w:val="auto"/>
        <w:rPr>
          <w:rFonts w:hint="eastAsia" w:ascii="仿宋_GB2312" w:hAnsi="仿宋_GB2312" w:eastAsia="仿宋_GB2312" w:cs="仿宋_GB2312"/>
          <w:i w:val="0"/>
          <w:iCs w:val="0"/>
          <w:caps w:val="0"/>
          <w:color w:val="1B1C21"/>
          <w:spacing w:val="8"/>
          <w:kern w:val="0"/>
          <w:sz w:val="32"/>
          <w:szCs w:val="32"/>
          <w:shd w:val="clear" w:fill="FFFFFF"/>
          <w:lang w:val="en-US" w:eastAsia="zh-CN" w:bidi="ar"/>
        </w:rPr>
      </w:pPr>
      <w:r>
        <w:rPr>
          <w:rFonts w:hint="eastAsia" w:ascii="仿宋_GB2312" w:hAnsi="仿宋_GB2312" w:eastAsia="仿宋_GB2312" w:cs="仿宋_GB2312"/>
          <w:i w:val="0"/>
          <w:iCs w:val="0"/>
          <w:caps w:val="0"/>
          <w:color w:val="1B1C21"/>
          <w:spacing w:val="8"/>
          <w:kern w:val="0"/>
          <w:sz w:val="32"/>
          <w:szCs w:val="32"/>
          <w:shd w:val="clear" w:fill="FFFFFF"/>
          <w:lang w:val="en-US" w:eastAsia="zh-CN" w:bidi="ar"/>
        </w:rPr>
        <w:t>7.掌握保安人员的思想动态，定期召开员工会议，做好员工的沟通工作。了解队员的思想、工作、家庭的情况，及时发现问题。做到政治上关心，思想上信任，工作上教导，生活上体贴。</w:t>
      </w:r>
    </w:p>
    <w:p w14:paraId="0030E392">
      <w:pPr>
        <w:keepNext w:val="0"/>
        <w:keepLines w:val="0"/>
        <w:pageBreakBefore w:val="0"/>
        <w:kinsoku/>
        <w:wordWrap/>
        <w:overflowPunct/>
        <w:topLinePunct w:val="0"/>
        <w:autoSpaceDE/>
        <w:autoSpaceDN/>
        <w:bidi w:val="0"/>
        <w:adjustRightInd/>
        <w:spacing w:line="590" w:lineRule="exact"/>
        <w:ind w:firstLine="672" w:firstLineChars="200"/>
        <w:jc w:val="left"/>
        <w:textAlignment w:val="auto"/>
        <w:rPr>
          <w:rFonts w:hint="eastAsia" w:ascii="仿宋_GB2312" w:hAnsi="仿宋_GB2312" w:eastAsia="仿宋_GB2312" w:cs="仿宋_GB2312"/>
          <w:i w:val="0"/>
          <w:iCs w:val="0"/>
          <w:caps w:val="0"/>
          <w:color w:val="1B1C21"/>
          <w:spacing w:val="8"/>
          <w:kern w:val="0"/>
          <w:sz w:val="32"/>
          <w:szCs w:val="32"/>
          <w:shd w:val="clear" w:fill="FFFFFF"/>
          <w:lang w:val="en-US" w:eastAsia="zh-CN" w:bidi="ar"/>
        </w:rPr>
      </w:pPr>
      <w:r>
        <w:rPr>
          <w:rFonts w:hint="eastAsia" w:ascii="仿宋_GB2312" w:hAnsi="仿宋_GB2312" w:eastAsia="仿宋_GB2312" w:cs="仿宋_GB2312"/>
          <w:i w:val="0"/>
          <w:iCs w:val="0"/>
          <w:caps w:val="0"/>
          <w:color w:val="1B1C21"/>
          <w:spacing w:val="8"/>
          <w:kern w:val="0"/>
          <w:sz w:val="32"/>
          <w:szCs w:val="32"/>
          <w:shd w:val="clear" w:fill="FFFFFF"/>
          <w:lang w:val="en-US" w:eastAsia="zh-CN" w:bidi="ar"/>
        </w:rPr>
        <w:t>8.不断提高队员的业务素质。要有计划的组织队员学习业务，检查督促队员管好、用好装备和消防器材，使其保持良好工作状态。督导保安值班注意礼节及相关规定执行状况。</w:t>
      </w:r>
    </w:p>
    <w:p w14:paraId="748B99DE">
      <w:pPr>
        <w:keepNext w:val="0"/>
        <w:keepLines w:val="0"/>
        <w:pageBreakBefore w:val="0"/>
        <w:kinsoku/>
        <w:wordWrap/>
        <w:overflowPunct/>
        <w:topLinePunct w:val="0"/>
        <w:autoSpaceDE/>
        <w:autoSpaceDN/>
        <w:bidi w:val="0"/>
        <w:adjustRightInd/>
        <w:spacing w:line="590" w:lineRule="exact"/>
        <w:ind w:firstLine="672" w:firstLineChars="200"/>
        <w:jc w:val="left"/>
        <w:textAlignment w:val="auto"/>
        <w:rPr>
          <w:rFonts w:hint="eastAsia" w:ascii="仿宋_GB2312" w:hAnsi="仿宋_GB2312" w:eastAsia="仿宋_GB2312" w:cs="仿宋_GB2312"/>
          <w:i w:val="0"/>
          <w:iCs w:val="0"/>
          <w:caps w:val="0"/>
          <w:color w:val="1B1C21"/>
          <w:spacing w:val="8"/>
          <w:kern w:val="0"/>
          <w:sz w:val="32"/>
          <w:szCs w:val="32"/>
          <w:shd w:val="clear" w:fill="FFFFFF"/>
          <w:lang w:val="en-US" w:eastAsia="zh-CN" w:bidi="ar"/>
        </w:rPr>
      </w:pPr>
      <w:r>
        <w:rPr>
          <w:rFonts w:hint="eastAsia" w:ascii="仿宋_GB2312" w:hAnsi="仿宋_GB2312" w:eastAsia="仿宋_GB2312" w:cs="仿宋_GB2312"/>
          <w:i w:val="0"/>
          <w:iCs w:val="0"/>
          <w:caps w:val="0"/>
          <w:color w:val="1B1C21"/>
          <w:spacing w:val="8"/>
          <w:kern w:val="0"/>
          <w:sz w:val="32"/>
          <w:szCs w:val="32"/>
          <w:shd w:val="clear" w:fill="FFFFFF"/>
          <w:lang w:val="en-US" w:eastAsia="zh-CN" w:bidi="ar"/>
        </w:rPr>
        <w:t>9.完成医院及保卫科下达的各项工作任务和临时性任务，接待投诉，协助院方进行处理各种医患纠纷和治安违纪行为。</w:t>
      </w:r>
    </w:p>
    <w:p w14:paraId="67665EEF">
      <w:pPr>
        <w:keepNext w:val="0"/>
        <w:keepLines w:val="0"/>
        <w:pageBreakBefore w:val="0"/>
        <w:kinsoku/>
        <w:wordWrap/>
        <w:overflowPunct/>
        <w:topLinePunct w:val="0"/>
        <w:autoSpaceDE/>
        <w:autoSpaceDN/>
        <w:bidi w:val="0"/>
        <w:adjustRightInd/>
        <w:spacing w:line="590" w:lineRule="exact"/>
        <w:ind w:firstLine="672" w:firstLineChars="200"/>
        <w:jc w:val="left"/>
        <w:textAlignment w:val="auto"/>
        <w:rPr>
          <w:rFonts w:hint="eastAsia" w:ascii="仿宋_GB2312" w:hAnsi="仿宋_GB2312" w:eastAsia="仿宋_GB2312" w:cs="仿宋_GB2312"/>
          <w:i w:val="0"/>
          <w:iCs w:val="0"/>
          <w:caps w:val="0"/>
          <w:color w:val="1B1C21"/>
          <w:spacing w:val="8"/>
          <w:kern w:val="0"/>
          <w:sz w:val="32"/>
          <w:szCs w:val="32"/>
          <w:shd w:val="clear" w:fill="FFFFFF"/>
          <w:lang w:val="en-US" w:eastAsia="zh-CN" w:bidi="ar"/>
        </w:rPr>
      </w:pPr>
      <w:r>
        <w:rPr>
          <w:rFonts w:hint="eastAsia" w:ascii="仿宋_GB2312" w:hAnsi="仿宋_GB2312" w:eastAsia="仿宋_GB2312" w:cs="仿宋_GB2312"/>
          <w:i w:val="0"/>
          <w:iCs w:val="0"/>
          <w:caps w:val="0"/>
          <w:color w:val="1B1C21"/>
          <w:spacing w:val="8"/>
          <w:kern w:val="0"/>
          <w:sz w:val="32"/>
          <w:szCs w:val="32"/>
          <w:shd w:val="clear" w:fill="FFFFFF"/>
          <w:lang w:val="en-US" w:eastAsia="zh-CN" w:bidi="ar"/>
        </w:rPr>
        <w:t>10.做好各种对内外文件，通信录资料的整理。做好保安人员的出勤统计，业绩考核的登记管理工作。定期对保安人员进行职业安全思想道德和各类业务技能的培训工作。</w:t>
      </w:r>
    </w:p>
    <w:p w14:paraId="100718ED">
      <w:pPr>
        <w:keepNext w:val="0"/>
        <w:keepLines w:val="0"/>
        <w:pageBreakBefore w:val="0"/>
        <w:kinsoku/>
        <w:wordWrap/>
        <w:overflowPunct/>
        <w:topLinePunct w:val="0"/>
        <w:autoSpaceDE/>
        <w:autoSpaceDN/>
        <w:bidi w:val="0"/>
        <w:adjustRightInd/>
        <w:spacing w:line="590" w:lineRule="exact"/>
        <w:ind w:firstLine="672" w:firstLineChars="200"/>
        <w:jc w:val="left"/>
        <w:textAlignment w:val="auto"/>
        <w:rPr>
          <w:rFonts w:hint="eastAsia" w:ascii="仿宋_GB2312" w:hAnsi="仿宋_GB2312" w:eastAsia="仿宋_GB2312" w:cs="仿宋_GB2312"/>
          <w:i w:val="0"/>
          <w:iCs w:val="0"/>
          <w:caps w:val="0"/>
          <w:color w:val="1B1C21"/>
          <w:spacing w:val="8"/>
          <w:kern w:val="0"/>
          <w:sz w:val="32"/>
          <w:szCs w:val="32"/>
          <w:shd w:val="clear" w:fill="FFFFFF"/>
          <w:lang w:val="en-US" w:eastAsia="zh-CN" w:bidi="ar"/>
        </w:rPr>
      </w:pPr>
      <w:r>
        <w:rPr>
          <w:rFonts w:hint="eastAsia" w:ascii="仿宋_GB2312" w:hAnsi="仿宋_GB2312" w:eastAsia="仿宋_GB2312" w:cs="仿宋_GB2312"/>
          <w:i w:val="0"/>
          <w:iCs w:val="0"/>
          <w:caps w:val="0"/>
          <w:color w:val="1B1C21"/>
          <w:spacing w:val="8"/>
          <w:kern w:val="0"/>
          <w:sz w:val="32"/>
          <w:szCs w:val="32"/>
          <w:shd w:val="clear" w:fill="FFFFFF"/>
          <w:lang w:val="en-US" w:eastAsia="zh-CN" w:bidi="ar"/>
        </w:rPr>
        <w:t>11.突发事件的处理（如火灾，偷盗，打架，工伤等）及与消防治安单位的联系。</w:t>
      </w:r>
    </w:p>
    <w:p w14:paraId="783E13F3">
      <w:pPr>
        <w:keepNext w:val="0"/>
        <w:keepLines w:val="0"/>
        <w:pageBreakBefore w:val="0"/>
        <w:kinsoku/>
        <w:wordWrap/>
        <w:overflowPunct/>
        <w:topLinePunct w:val="0"/>
        <w:autoSpaceDE/>
        <w:autoSpaceDN/>
        <w:bidi w:val="0"/>
        <w:adjustRightInd/>
        <w:spacing w:line="590" w:lineRule="exact"/>
        <w:ind w:firstLine="672" w:firstLineChars="200"/>
        <w:jc w:val="left"/>
        <w:textAlignment w:val="auto"/>
        <w:rPr>
          <w:rFonts w:hint="eastAsia" w:ascii="仿宋_GB2312" w:hAnsi="仿宋_GB2312" w:eastAsia="仿宋_GB2312" w:cs="仿宋_GB2312"/>
          <w:i w:val="0"/>
          <w:iCs w:val="0"/>
          <w:caps w:val="0"/>
          <w:color w:val="1B1C21"/>
          <w:spacing w:val="8"/>
          <w:kern w:val="0"/>
          <w:sz w:val="32"/>
          <w:szCs w:val="32"/>
          <w:shd w:val="clear" w:fill="FFFFFF"/>
          <w:lang w:val="en-US" w:eastAsia="zh-CN" w:bidi="ar"/>
        </w:rPr>
      </w:pPr>
      <w:r>
        <w:rPr>
          <w:rFonts w:hint="eastAsia" w:ascii="仿宋_GB2312" w:hAnsi="仿宋_GB2312" w:eastAsia="仿宋_GB2312" w:cs="仿宋_GB2312"/>
          <w:i w:val="0"/>
          <w:iCs w:val="0"/>
          <w:caps w:val="0"/>
          <w:color w:val="1B1C21"/>
          <w:spacing w:val="8"/>
          <w:kern w:val="0"/>
          <w:sz w:val="32"/>
          <w:szCs w:val="32"/>
          <w:shd w:val="clear" w:fill="FFFFFF"/>
          <w:lang w:val="en-US" w:eastAsia="zh-CN" w:bidi="ar"/>
        </w:rPr>
        <w:t>12.以身作则，亲力亲为，全面提高安全管理工作与服务的质量。及时总结当月工作情况和计划下月的工作目标。</w:t>
      </w:r>
    </w:p>
    <w:p w14:paraId="146E4DC4">
      <w:pPr>
        <w:keepNext w:val="0"/>
        <w:keepLines w:val="0"/>
        <w:pageBreakBefore w:val="0"/>
        <w:kinsoku/>
        <w:wordWrap/>
        <w:overflowPunct/>
        <w:topLinePunct w:val="0"/>
        <w:autoSpaceDE/>
        <w:autoSpaceDN/>
        <w:bidi w:val="0"/>
        <w:adjustRightInd/>
        <w:spacing w:line="590" w:lineRule="exact"/>
        <w:ind w:firstLine="672" w:firstLineChars="200"/>
        <w:jc w:val="left"/>
        <w:textAlignment w:val="auto"/>
        <w:rPr>
          <w:rFonts w:hint="eastAsia" w:ascii="仿宋_GB2312" w:hAnsi="仿宋_GB2312" w:eastAsia="仿宋_GB2312" w:cs="仿宋_GB2312"/>
          <w:i w:val="0"/>
          <w:iCs w:val="0"/>
          <w:caps w:val="0"/>
          <w:color w:val="1B1C21"/>
          <w:spacing w:val="8"/>
          <w:kern w:val="0"/>
          <w:sz w:val="32"/>
          <w:szCs w:val="32"/>
          <w:shd w:val="clear" w:fill="FFFFFF"/>
          <w:lang w:val="en-US" w:eastAsia="zh-CN" w:bidi="ar"/>
        </w:rPr>
      </w:pPr>
      <w:r>
        <w:rPr>
          <w:rFonts w:hint="eastAsia" w:ascii="仿宋_GB2312" w:hAnsi="仿宋_GB2312" w:eastAsia="仿宋_GB2312" w:cs="仿宋_GB2312"/>
          <w:i w:val="0"/>
          <w:iCs w:val="0"/>
          <w:caps w:val="0"/>
          <w:color w:val="1B1C21"/>
          <w:spacing w:val="8"/>
          <w:kern w:val="0"/>
          <w:sz w:val="32"/>
          <w:szCs w:val="32"/>
          <w:shd w:val="clear" w:fill="FFFFFF"/>
          <w:lang w:val="en-US" w:eastAsia="zh-CN" w:bidi="ar"/>
        </w:rPr>
        <w:t>13.做好班长思想工作。根据其情节轻重进行处理保安班长的失职行为，造成后果的报公司保安部门处理。</w:t>
      </w:r>
    </w:p>
    <w:p w14:paraId="1B4F07CA">
      <w:pPr>
        <w:keepNext w:val="0"/>
        <w:keepLines w:val="0"/>
        <w:pageBreakBefore w:val="0"/>
        <w:kinsoku/>
        <w:wordWrap/>
        <w:overflowPunct/>
        <w:topLinePunct w:val="0"/>
        <w:autoSpaceDE/>
        <w:autoSpaceDN/>
        <w:bidi w:val="0"/>
        <w:adjustRightInd/>
        <w:spacing w:line="590" w:lineRule="exact"/>
        <w:ind w:firstLine="672" w:firstLineChars="200"/>
        <w:jc w:val="left"/>
        <w:textAlignment w:val="auto"/>
        <w:rPr>
          <w:rFonts w:hint="eastAsia" w:ascii="仿宋_GB2312" w:hAnsi="仿宋_GB2312" w:eastAsia="仿宋_GB2312" w:cs="仿宋_GB2312"/>
          <w:i w:val="0"/>
          <w:iCs w:val="0"/>
          <w:caps w:val="0"/>
          <w:color w:val="1B1C21"/>
          <w:spacing w:val="8"/>
          <w:kern w:val="0"/>
          <w:sz w:val="32"/>
          <w:szCs w:val="32"/>
          <w:shd w:val="clear" w:fill="FFFFFF"/>
          <w:lang w:val="en-US" w:eastAsia="zh-CN" w:bidi="ar"/>
        </w:rPr>
      </w:pPr>
      <w:r>
        <w:rPr>
          <w:rFonts w:hint="eastAsia" w:ascii="仿宋_GB2312" w:hAnsi="仿宋_GB2312" w:eastAsia="仿宋_GB2312" w:cs="仿宋_GB2312"/>
          <w:i w:val="0"/>
          <w:iCs w:val="0"/>
          <w:caps w:val="0"/>
          <w:color w:val="1B1C21"/>
          <w:spacing w:val="8"/>
          <w:kern w:val="0"/>
          <w:sz w:val="32"/>
          <w:szCs w:val="32"/>
          <w:shd w:val="clear" w:fill="FFFFFF"/>
          <w:lang w:val="en-US" w:eastAsia="zh-CN" w:bidi="ar"/>
        </w:rPr>
        <w:t>（二）保安班长：</w:t>
      </w:r>
    </w:p>
    <w:p w14:paraId="3D3D8D77">
      <w:pPr>
        <w:keepNext w:val="0"/>
        <w:keepLines w:val="0"/>
        <w:pageBreakBefore w:val="0"/>
        <w:kinsoku/>
        <w:wordWrap/>
        <w:overflowPunct/>
        <w:topLinePunct w:val="0"/>
        <w:autoSpaceDE/>
        <w:autoSpaceDN/>
        <w:bidi w:val="0"/>
        <w:adjustRightInd/>
        <w:spacing w:line="590" w:lineRule="exact"/>
        <w:ind w:firstLine="672" w:firstLineChars="200"/>
        <w:jc w:val="left"/>
        <w:textAlignment w:val="auto"/>
        <w:rPr>
          <w:rFonts w:hint="eastAsia" w:ascii="仿宋_GB2312" w:hAnsi="仿宋_GB2312" w:eastAsia="仿宋_GB2312" w:cs="仿宋_GB2312"/>
          <w:i w:val="0"/>
          <w:iCs w:val="0"/>
          <w:caps w:val="0"/>
          <w:color w:val="1B1C21"/>
          <w:spacing w:val="8"/>
          <w:kern w:val="0"/>
          <w:sz w:val="32"/>
          <w:szCs w:val="32"/>
          <w:shd w:val="clear" w:fill="FFFFFF"/>
          <w:lang w:val="en-US" w:eastAsia="zh-CN" w:bidi="ar"/>
        </w:rPr>
      </w:pPr>
      <w:r>
        <w:rPr>
          <w:rFonts w:hint="eastAsia" w:ascii="仿宋_GB2312" w:hAnsi="仿宋_GB2312" w:eastAsia="仿宋_GB2312" w:cs="仿宋_GB2312"/>
          <w:i w:val="0"/>
          <w:iCs w:val="0"/>
          <w:caps w:val="0"/>
          <w:color w:val="1B1C21"/>
          <w:spacing w:val="8"/>
          <w:kern w:val="0"/>
          <w:sz w:val="32"/>
          <w:szCs w:val="32"/>
          <w:shd w:val="clear" w:fill="FFFFFF"/>
          <w:lang w:val="en-US" w:eastAsia="zh-CN" w:bidi="ar"/>
        </w:rPr>
        <w:t>1.年龄18周岁以上（含），55周岁以内（含）（如供应商认为拟指派人员＞55周岁但适合从事该项目岗位的，应提供充分作证依据和明确详细论证过程表述，以使政府采购评委会认可其服务质量可以满足项目需求），高中及以上学历，2年以上带队工作经验（如供应商认为低于2年但适合从事该项目岗位的，应提供充分作证依据和明确详细论证过程表述，以使政府采购评委会认可其服务质量可以满足项目需求），身体健康，组织能力强，沟通能力强。具有“保安员”证。</w:t>
      </w:r>
    </w:p>
    <w:p w14:paraId="2ED6B8F0">
      <w:pPr>
        <w:keepNext w:val="0"/>
        <w:keepLines w:val="0"/>
        <w:pageBreakBefore w:val="0"/>
        <w:kinsoku/>
        <w:wordWrap/>
        <w:overflowPunct/>
        <w:topLinePunct w:val="0"/>
        <w:autoSpaceDE/>
        <w:autoSpaceDN/>
        <w:bidi w:val="0"/>
        <w:adjustRightInd/>
        <w:spacing w:line="590" w:lineRule="exact"/>
        <w:ind w:firstLine="672" w:firstLineChars="200"/>
        <w:jc w:val="left"/>
        <w:textAlignment w:val="auto"/>
        <w:rPr>
          <w:rFonts w:hint="eastAsia" w:ascii="仿宋_GB2312" w:hAnsi="仿宋_GB2312" w:eastAsia="仿宋_GB2312" w:cs="仿宋_GB2312"/>
          <w:i w:val="0"/>
          <w:iCs w:val="0"/>
          <w:caps w:val="0"/>
          <w:color w:val="1B1C21"/>
          <w:spacing w:val="8"/>
          <w:kern w:val="0"/>
          <w:sz w:val="32"/>
          <w:szCs w:val="32"/>
          <w:shd w:val="clear" w:fill="FFFFFF"/>
          <w:lang w:val="en-US" w:eastAsia="zh-CN" w:bidi="ar"/>
        </w:rPr>
      </w:pPr>
      <w:r>
        <w:rPr>
          <w:rFonts w:hint="eastAsia" w:ascii="仿宋_GB2312" w:hAnsi="仿宋_GB2312" w:eastAsia="仿宋_GB2312" w:cs="仿宋_GB2312"/>
          <w:i w:val="0"/>
          <w:iCs w:val="0"/>
          <w:caps w:val="0"/>
          <w:color w:val="1B1C21"/>
          <w:spacing w:val="8"/>
          <w:kern w:val="0"/>
          <w:sz w:val="32"/>
          <w:szCs w:val="32"/>
          <w:shd w:val="clear" w:fill="FFFFFF"/>
          <w:lang w:val="en-US" w:eastAsia="zh-CN" w:bidi="ar"/>
        </w:rPr>
        <w:t>2.配合项目经理的工作，管理保安员。</w:t>
      </w:r>
    </w:p>
    <w:p w14:paraId="629BB3EA">
      <w:pPr>
        <w:keepNext w:val="0"/>
        <w:keepLines w:val="0"/>
        <w:pageBreakBefore w:val="0"/>
        <w:kinsoku/>
        <w:wordWrap/>
        <w:overflowPunct/>
        <w:topLinePunct w:val="0"/>
        <w:autoSpaceDE/>
        <w:autoSpaceDN/>
        <w:bidi w:val="0"/>
        <w:adjustRightInd/>
        <w:spacing w:line="590" w:lineRule="exact"/>
        <w:ind w:firstLine="672" w:firstLineChars="200"/>
        <w:jc w:val="left"/>
        <w:textAlignment w:val="auto"/>
        <w:rPr>
          <w:rFonts w:hint="eastAsia" w:ascii="仿宋_GB2312" w:hAnsi="仿宋_GB2312" w:eastAsia="仿宋_GB2312" w:cs="仿宋_GB2312"/>
          <w:i w:val="0"/>
          <w:iCs w:val="0"/>
          <w:caps w:val="0"/>
          <w:color w:val="1B1C21"/>
          <w:spacing w:val="8"/>
          <w:kern w:val="0"/>
          <w:sz w:val="32"/>
          <w:szCs w:val="32"/>
          <w:shd w:val="clear" w:fill="FFFFFF"/>
          <w:lang w:val="en-US" w:eastAsia="zh-CN" w:bidi="ar"/>
        </w:rPr>
      </w:pPr>
      <w:r>
        <w:rPr>
          <w:rFonts w:hint="eastAsia" w:ascii="仿宋_GB2312" w:hAnsi="仿宋_GB2312" w:eastAsia="仿宋_GB2312" w:cs="仿宋_GB2312"/>
          <w:i w:val="0"/>
          <w:iCs w:val="0"/>
          <w:caps w:val="0"/>
          <w:color w:val="1B1C21"/>
          <w:spacing w:val="8"/>
          <w:kern w:val="0"/>
          <w:sz w:val="32"/>
          <w:szCs w:val="32"/>
          <w:shd w:val="clear" w:fill="FFFFFF"/>
          <w:lang w:val="en-US" w:eastAsia="zh-CN" w:bidi="ar"/>
        </w:rPr>
        <w:t>(1).安排保安员的休息、工作时间，做好考勤记录。</w:t>
      </w:r>
    </w:p>
    <w:p w14:paraId="72D477B9">
      <w:pPr>
        <w:keepNext w:val="0"/>
        <w:keepLines w:val="0"/>
        <w:pageBreakBefore w:val="0"/>
        <w:kinsoku/>
        <w:wordWrap/>
        <w:overflowPunct/>
        <w:topLinePunct w:val="0"/>
        <w:autoSpaceDE/>
        <w:autoSpaceDN/>
        <w:bidi w:val="0"/>
        <w:adjustRightInd/>
        <w:spacing w:line="590" w:lineRule="exact"/>
        <w:ind w:firstLine="672" w:firstLineChars="200"/>
        <w:jc w:val="left"/>
        <w:textAlignment w:val="auto"/>
        <w:rPr>
          <w:rFonts w:hint="eastAsia" w:ascii="仿宋_GB2312" w:hAnsi="仿宋_GB2312" w:eastAsia="仿宋_GB2312" w:cs="仿宋_GB2312"/>
          <w:i w:val="0"/>
          <w:iCs w:val="0"/>
          <w:caps w:val="0"/>
          <w:color w:val="1B1C21"/>
          <w:spacing w:val="8"/>
          <w:kern w:val="0"/>
          <w:sz w:val="32"/>
          <w:szCs w:val="32"/>
          <w:shd w:val="clear" w:fill="FFFFFF"/>
          <w:lang w:val="en-US" w:eastAsia="zh-CN" w:bidi="ar"/>
        </w:rPr>
      </w:pPr>
      <w:r>
        <w:rPr>
          <w:rFonts w:hint="eastAsia" w:ascii="仿宋_GB2312" w:hAnsi="仿宋_GB2312" w:eastAsia="仿宋_GB2312" w:cs="仿宋_GB2312"/>
          <w:i w:val="0"/>
          <w:iCs w:val="0"/>
          <w:caps w:val="0"/>
          <w:color w:val="1B1C21"/>
          <w:spacing w:val="8"/>
          <w:kern w:val="0"/>
          <w:sz w:val="32"/>
          <w:szCs w:val="32"/>
          <w:shd w:val="clear" w:fill="FFFFFF"/>
          <w:lang w:val="en-US" w:eastAsia="zh-CN" w:bidi="ar"/>
        </w:rPr>
        <w:t>(2).检查、监督保安员的工作和医院内外安全防范情况。</w:t>
      </w:r>
    </w:p>
    <w:p w14:paraId="77422C4B">
      <w:pPr>
        <w:keepNext w:val="0"/>
        <w:keepLines w:val="0"/>
        <w:pageBreakBefore w:val="0"/>
        <w:kinsoku/>
        <w:wordWrap/>
        <w:overflowPunct/>
        <w:topLinePunct w:val="0"/>
        <w:autoSpaceDE/>
        <w:autoSpaceDN/>
        <w:bidi w:val="0"/>
        <w:adjustRightInd/>
        <w:spacing w:line="590" w:lineRule="exact"/>
        <w:ind w:firstLine="672" w:firstLineChars="200"/>
        <w:jc w:val="left"/>
        <w:textAlignment w:val="auto"/>
        <w:rPr>
          <w:rFonts w:hint="eastAsia" w:ascii="仿宋_GB2312" w:hAnsi="仿宋_GB2312" w:eastAsia="仿宋_GB2312" w:cs="仿宋_GB2312"/>
          <w:i w:val="0"/>
          <w:iCs w:val="0"/>
          <w:caps w:val="0"/>
          <w:color w:val="1B1C21"/>
          <w:spacing w:val="8"/>
          <w:kern w:val="0"/>
          <w:sz w:val="32"/>
          <w:szCs w:val="32"/>
          <w:shd w:val="clear" w:fill="FFFFFF"/>
          <w:lang w:val="en-US" w:eastAsia="zh-CN" w:bidi="ar"/>
        </w:rPr>
      </w:pPr>
      <w:r>
        <w:rPr>
          <w:rFonts w:hint="eastAsia" w:ascii="仿宋_GB2312" w:hAnsi="仿宋_GB2312" w:eastAsia="仿宋_GB2312" w:cs="仿宋_GB2312"/>
          <w:i w:val="0"/>
          <w:iCs w:val="0"/>
          <w:caps w:val="0"/>
          <w:color w:val="1B1C21"/>
          <w:spacing w:val="8"/>
          <w:kern w:val="0"/>
          <w:sz w:val="32"/>
          <w:szCs w:val="32"/>
          <w:shd w:val="clear" w:fill="FFFFFF"/>
          <w:lang w:val="en-US" w:eastAsia="zh-CN" w:bidi="ar"/>
        </w:rPr>
        <w:t>(3).掌握医院设施和重点防范部位的情况，并确保安全。</w:t>
      </w:r>
    </w:p>
    <w:p w14:paraId="126D123A">
      <w:pPr>
        <w:keepNext w:val="0"/>
        <w:keepLines w:val="0"/>
        <w:pageBreakBefore w:val="0"/>
        <w:kinsoku/>
        <w:wordWrap/>
        <w:overflowPunct/>
        <w:topLinePunct w:val="0"/>
        <w:autoSpaceDE/>
        <w:autoSpaceDN/>
        <w:bidi w:val="0"/>
        <w:adjustRightInd/>
        <w:spacing w:line="590" w:lineRule="exact"/>
        <w:ind w:firstLine="672" w:firstLineChars="200"/>
        <w:jc w:val="left"/>
        <w:textAlignment w:val="auto"/>
        <w:rPr>
          <w:rFonts w:hint="eastAsia" w:ascii="仿宋_GB2312" w:hAnsi="仿宋_GB2312" w:eastAsia="仿宋_GB2312" w:cs="仿宋_GB2312"/>
          <w:i w:val="0"/>
          <w:iCs w:val="0"/>
          <w:caps w:val="0"/>
          <w:color w:val="1B1C21"/>
          <w:spacing w:val="8"/>
          <w:kern w:val="0"/>
          <w:sz w:val="32"/>
          <w:szCs w:val="32"/>
          <w:shd w:val="clear" w:fill="FFFFFF"/>
          <w:lang w:val="en-US" w:eastAsia="zh-CN" w:bidi="ar"/>
        </w:rPr>
      </w:pPr>
      <w:r>
        <w:rPr>
          <w:rFonts w:hint="eastAsia" w:ascii="仿宋_GB2312" w:hAnsi="仿宋_GB2312" w:eastAsia="仿宋_GB2312" w:cs="仿宋_GB2312"/>
          <w:i w:val="0"/>
          <w:iCs w:val="0"/>
          <w:caps w:val="0"/>
          <w:color w:val="1B1C21"/>
          <w:spacing w:val="8"/>
          <w:kern w:val="0"/>
          <w:sz w:val="32"/>
          <w:szCs w:val="32"/>
          <w:shd w:val="clear" w:fill="FFFFFF"/>
          <w:lang w:val="en-US" w:eastAsia="zh-CN" w:bidi="ar"/>
        </w:rPr>
        <w:t>(4).完成上级交代的其他工作。</w:t>
      </w:r>
    </w:p>
    <w:p w14:paraId="07B6FD82">
      <w:pPr>
        <w:keepNext w:val="0"/>
        <w:keepLines w:val="0"/>
        <w:pageBreakBefore w:val="0"/>
        <w:kinsoku/>
        <w:wordWrap/>
        <w:overflowPunct/>
        <w:topLinePunct w:val="0"/>
        <w:autoSpaceDE/>
        <w:autoSpaceDN/>
        <w:bidi w:val="0"/>
        <w:adjustRightInd/>
        <w:spacing w:line="590" w:lineRule="exact"/>
        <w:ind w:firstLine="672" w:firstLineChars="200"/>
        <w:jc w:val="left"/>
        <w:textAlignment w:val="auto"/>
        <w:rPr>
          <w:rFonts w:hint="eastAsia" w:ascii="仿宋_GB2312" w:hAnsi="仿宋_GB2312" w:eastAsia="仿宋_GB2312" w:cs="仿宋_GB2312"/>
          <w:i w:val="0"/>
          <w:iCs w:val="0"/>
          <w:caps w:val="0"/>
          <w:color w:val="1B1C21"/>
          <w:spacing w:val="8"/>
          <w:kern w:val="0"/>
          <w:sz w:val="32"/>
          <w:szCs w:val="32"/>
          <w:shd w:val="clear" w:fill="FFFFFF"/>
          <w:lang w:val="en-US" w:eastAsia="zh-CN" w:bidi="ar"/>
        </w:rPr>
      </w:pPr>
      <w:r>
        <w:rPr>
          <w:rFonts w:hint="eastAsia" w:ascii="仿宋_GB2312" w:hAnsi="仿宋_GB2312" w:eastAsia="仿宋_GB2312" w:cs="仿宋_GB2312"/>
          <w:i w:val="0"/>
          <w:iCs w:val="0"/>
          <w:caps w:val="0"/>
          <w:color w:val="1B1C21"/>
          <w:spacing w:val="8"/>
          <w:kern w:val="0"/>
          <w:sz w:val="32"/>
          <w:szCs w:val="32"/>
          <w:shd w:val="clear" w:fill="FFFFFF"/>
          <w:lang w:val="en-US" w:eastAsia="zh-CN" w:bidi="ar"/>
        </w:rPr>
        <w:t>（三）保安员：</w:t>
      </w:r>
    </w:p>
    <w:p w14:paraId="6A59EB57">
      <w:pPr>
        <w:keepNext w:val="0"/>
        <w:keepLines w:val="0"/>
        <w:pageBreakBefore w:val="0"/>
        <w:kinsoku/>
        <w:wordWrap/>
        <w:overflowPunct/>
        <w:topLinePunct w:val="0"/>
        <w:autoSpaceDE/>
        <w:autoSpaceDN/>
        <w:bidi w:val="0"/>
        <w:adjustRightInd/>
        <w:spacing w:line="590" w:lineRule="exact"/>
        <w:ind w:firstLine="672" w:firstLineChars="200"/>
        <w:jc w:val="left"/>
        <w:textAlignment w:val="auto"/>
        <w:rPr>
          <w:rFonts w:hint="eastAsia" w:ascii="仿宋_GB2312" w:hAnsi="仿宋_GB2312" w:eastAsia="仿宋_GB2312" w:cs="仿宋_GB2312"/>
          <w:i w:val="0"/>
          <w:iCs w:val="0"/>
          <w:caps w:val="0"/>
          <w:color w:val="1B1C21"/>
          <w:spacing w:val="8"/>
          <w:kern w:val="0"/>
          <w:sz w:val="32"/>
          <w:szCs w:val="32"/>
          <w:shd w:val="clear" w:fill="FFFFFF"/>
          <w:lang w:val="en-US" w:eastAsia="zh-CN" w:bidi="ar"/>
        </w:rPr>
      </w:pPr>
      <w:r>
        <w:rPr>
          <w:rFonts w:hint="eastAsia" w:ascii="仿宋_GB2312" w:hAnsi="仿宋_GB2312" w:eastAsia="仿宋_GB2312" w:cs="仿宋_GB2312"/>
          <w:i w:val="0"/>
          <w:iCs w:val="0"/>
          <w:caps w:val="0"/>
          <w:color w:val="1B1C21"/>
          <w:spacing w:val="8"/>
          <w:kern w:val="0"/>
          <w:sz w:val="32"/>
          <w:szCs w:val="32"/>
          <w:shd w:val="clear" w:fill="FFFFFF"/>
          <w:lang w:val="en-US" w:eastAsia="zh-CN" w:bidi="ar"/>
        </w:rPr>
        <w:t>１.保安人员年满18周岁以上（含），55周岁以下（含），身高男165CM、女155CM以上。。供应商需承诺在实际履约过程中保安员50岁（含）以内人员占比大于当月在岗人数80%;且男性保安员人数占比不能小于80%。合同期内如遇特殊情况重点岗位需安排55岁以上，需由中标人向采购人申请确认，未经审批不得私自安排人员。如供应商拟指派人员团队不满足以上采购人根据过往管理经验提出的基本配置标准的，应在投标文件中提供充分作证依据和明确详细论证过程表述，以使政府采购评委会认可其服务质量可以满足项目需求。</w:t>
      </w:r>
    </w:p>
    <w:p w14:paraId="05C60011">
      <w:pPr>
        <w:keepNext w:val="0"/>
        <w:keepLines w:val="0"/>
        <w:pageBreakBefore w:val="0"/>
        <w:kinsoku/>
        <w:wordWrap/>
        <w:overflowPunct/>
        <w:topLinePunct w:val="0"/>
        <w:autoSpaceDE/>
        <w:autoSpaceDN/>
        <w:bidi w:val="0"/>
        <w:adjustRightInd/>
        <w:spacing w:line="590" w:lineRule="exact"/>
        <w:ind w:firstLine="672" w:firstLineChars="200"/>
        <w:jc w:val="left"/>
        <w:textAlignment w:val="auto"/>
        <w:rPr>
          <w:rFonts w:hint="eastAsia" w:ascii="仿宋_GB2312" w:hAnsi="仿宋_GB2312" w:eastAsia="仿宋_GB2312" w:cs="仿宋_GB2312"/>
          <w:i w:val="0"/>
          <w:iCs w:val="0"/>
          <w:caps w:val="0"/>
          <w:color w:val="1B1C21"/>
          <w:spacing w:val="8"/>
          <w:kern w:val="0"/>
          <w:sz w:val="32"/>
          <w:szCs w:val="32"/>
          <w:shd w:val="clear" w:fill="FFFFFF"/>
          <w:lang w:val="en-US" w:eastAsia="zh-CN" w:bidi="ar"/>
        </w:rPr>
      </w:pPr>
      <w:r>
        <w:rPr>
          <w:rFonts w:hint="eastAsia" w:ascii="仿宋_GB2312" w:hAnsi="仿宋_GB2312" w:eastAsia="仿宋_GB2312" w:cs="仿宋_GB2312"/>
          <w:i w:val="0"/>
          <w:iCs w:val="0"/>
          <w:caps w:val="0"/>
          <w:color w:val="1B1C21"/>
          <w:spacing w:val="8"/>
          <w:kern w:val="0"/>
          <w:sz w:val="32"/>
          <w:szCs w:val="32"/>
          <w:shd w:val="clear" w:fill="FFFFFF"/>
          <w:lang w:val="en-US" w:eastAsia="zh-CN" w:bidi="ar"/>
        </w:rPr>
        <w:t>保安员需五官端正，身体健康，政治素质好，初中及以上文化程度，无犯罪记录；反应灵敏，形象较好；接受过专业保安管理课程培训并考试合格。具有“保安员”证。</w:t>
      </w:r>
    </w:p>
    <w:p w14:paraId="10F93689">
      <w:pPr>
        <w:keepNext w:val="0"/>
        <w:keepLines w:val="0"/>
        <w:pageBreakBefore w:val="0"/>
        <w:kinsoku/>
        <w:wordWrap/>
        <w:overflowPunct/>
        <w:topLinePunct w:val="0"/>
        <w:autoSpaceDE/>
        <w:autoSpaceDN/>
        <w:bidi w:val="0"/>
        <w:adjustRightInd/>
        <w:spacing w:line="590" w:lineRule="exact"/>
        <w:ind w:firstLine="672" w:firstLineChars="200"/>
        <w:jc w:val="left"/>
        <w:textAlignment w:val="auto"/>
        <w:rPr>
          <w:rFonts w:hint="eastAsia" w:ascii="仿宋_GB2312" w:hAnsi="仿宋_GB2312" w:eastAsia="仿宋_GB2312" w:cs="仿宋_GB2312"/>
          <w:i w:val="0"/>
          <w:iCs w:val="0"/>
          <w:caps w:val="0"/>
          <w:color w:val="1B1C21"/>
          <w:spacing w:val="8"/>
          <w:kern w:val="0"/>
          <w:sz w:val="32"/>
          <w:szCs w:val="32"/>
          <w:shd w:val="clear" w:fill="FFFFFF"/>
          <w:lang w:val="en-US" w:eastAsia="zh-CN" w:bidi="ar"/>
        </w:rPr>
      </w:pPr>
      <w:r>
        <w:rPr>
          <w:rFonts w:hint="eastAsia" w:ascii="仿宋_GB2312" w:hAnsi="仿宋_GB2312" w:eastAsia="仿宋_GB2312" w:cs="仿宋_GB2312"/>
          <w:i w:val="0"/>
          <w:iCs w:val="0"/>
          <w:caps w:val="0"/>
          <w:color w:val="1B1C21"/>
          <w:spacing w:val="8"/>
          <w:kern w:val="0"/>
          <w:sz w:val="32"/>
          <w:szCs w:val="32"/>
          <w:shd w:val="clear" w:fill="FFFFFF"/>
          <w:lang w:val="en-US" w:eastAsia="zh-CN" w:bidi="ar"/>
        </w:rPr>
        <w:t>２.所聘用的保安人员有吃苦耐劳的精神和高度的责任感，受过专门（不少于二十四课时）的岗前培训，熟知医院的管理规定和保安公司的内部管理规定，严格履行岗位职责，善于发现各类问题，具备一定的管理经验和处理突发事件能力。</w:t>
      </w:r>
    </w:p>
    <w:p w14:paraId="136C0840">
      <w:pPr>
        <w:keepNext w:val="0"/>
        <w:keepLines w:val="0"/>
        <w:pageBreakBefore w:val="0"/>
        <w:kinsoku/>
        <w:wordWrap/>
        <w:overflowPunct/>
        <w:topLinePunct w:val="0"/>
        <w:autoSpaceDE/>
        <w:autoSpaceDN/>
        <w:bidi w:val="0"/>
        <w:adjustRightInd/>
        <w:spacing w:line="590" w:lineRule="exact"/>
        <w:ind w:firstLine="672" w:firstLineChars="200"/>
        <w:jc w:val="left"/>
        <w:textAlignment w:val="auto"/>
        <w:rPr>
          <w:rFonts w:hint="eastAsia" w:ascii="仿宋_GB2312" w:hAnsi="仿宋_GB2312" w:eastAsia="仿宋_GB2312" w:cs="仿宋_GB2312"/>
          <w:i w:val="0"/>
          <w:iCs w:val="0"/>
          <w:caps w:val="0"/>
          <w:color w:val="1B1C21"/>
          <w:spacing w:val="8"/>
          <w:kern w:val="0"/>
          <w:sz w:val="32"/>
          <w:szCs w:val="32"/>
          <w:shd w:val="clear" w:fill="FFFFFF"/>
          <w:lang w:val="en-US" w:eastAsia="zh-CN" w:bidi="ar"/>
        </w:rPr>
      </w:pPr>
      <w:r>
        <w:rPr>
          <w:rFonts w:hint="eastAsia" w:ascii="仿宋_GB2312" w:hAnsi="仿宋_GB2312" w:eastAsia="仿宋_GB2312" w:cs="仿宋_GB2312"/>
          <w:i w:val="0"/>
          <w:iCs w:val="0"/>
          <w:caps w:val="0"/>
          <w:color w:val="1B1C21"/>
          <w:spacing w:val="8"/>
          <w:kern w:val="0"/>
          <w:sz w:val="32"/>
          <w:szCs w:val="32"/>
          <w:shd w:val="clear" w:fill="FFFFFF"/>
          <w:lang w:val="en-US" w:eastAsia="zh-CN" w:bidi="ar"/>
        </w:rPr>
        <w:t>３.安保负责人要加强对保安业务的管理，确保保安在院内无违规、违纪事件发生。</w:t>
      </w:r>
    </w:p>
    <w:p w14:paraId="68D88048">
      <w:pPr>
        <w:keepNext w:val="0"/>
        <w:keepLines w:val="0"/>
        <w:pageBreakBefore w:val="0"/>
        <w:kinsoku/>
        <w:wordWrap/>
        <w:overflowPunct/>
        <w:topLinePunct w:val="0"/>
        <w:autoSpaceDE/>
        <w:autoSpaceDN/>
        <w:bidi w:val="0"/>
        <w:adjustRightInd/>
        <w:spacing w:line="590" w:lineRule="exact"/>
        <w:ind w:firstLine="672" w:firstLineChars="200"/>
        <w:jc w:val="left"/>
        <w:textAlignment w:val="auto"/>
        <w:rPr>
          <w:rFonts w:hint="eastAsia" w:ascii="仿宋_GB2312" w:hAnsi="仿宋_GB2312" w:eastAsia="仿宋_GB2312" w:cs="仿宋_GB2312"/>
          <w:i w:val="0"/>
          <w:iCs w:val="0"/>
          <w:caps w:val="0"/>
          <w:color w:val="1B1C21"/>
          <w:spacing w:val="8"/>
          <w:kern w:val="0"/>
          <w:sz w:val="32"/>
          <w:szCs w:val="32"/>
          <w:shd w:val="clear" w:fill="FFFFFF"/>
          <w:lang w:val="en-US" w:eastAsia="zh-CN" w:bidi="ar"/>
        </w:rPr>
      </w:pPr>
      <w:r>
        <w:rPr>
          <w:rFonts w:hint="eastAsia" w:ascii="仿宋_GB2312" w:hAnsi="仿宋_GB2312" w:eastAsia="仿宋_GB2312" w:cs="仿宋_GB2312"/>
          <w:i w:val="0"/>
          <w:iCs w:val="0"/>
          <w:caps w:val="0"/>
          <w:color w:val="1B1C21"/>
          <w:spacing w:val="8"/>
          <w:kern w:val="0"/>
          <w:sz w:val="32"/>
          <w:szCs w:val="32"/>
          <w:shd w:val="clear" w:fill="FFFFFF"/>
          <w:lang w:val="en-US" w:eastAsia="zh-CN" w:bidi="ar"/>
        </w:rPr>
        <w:t>４.有下列情形之一的，不得担任保安员：</w:t>
      </w:r>
    </w:p>
    <w:p w14:paraId="3007F1D3">
      <w:pPr>
        <w:keepNext w:val="0"/>
        <w:keepLines w:val="0"/>
        <w:pageBreakBefore w:val="0"/>
        <w:kinsoku/>
        <w:wordWrap/>
        <w:overflowPunct/>
        <w:topLinePunct w:val="0"/>
        <w:autoSpaceDE/>
        <w:autoSpaceDN/>
        <w:bidi w:val="0"/>
        <w:adjustRightInd/>
        <w:spacing w:line="590" w:lineRule="exact"/>
        <w:ind w:firstLine="672" w:firstLineChars="200"/>
        <w:jc w:val="left"/>
        <w:textAlignment w:val="auto"/>
        <w:rPr>
          <w:rFonts w:hint="eastAsia" w:ascii="仿宋_GB2312" w:hAnsi="仿宋_GB2312" w:eastAsia="仿宋_GB2312" w:cs="仿宋_GB2312"/>
          <w:i w:val="0"/>
          <w:iCs w:val="0"/>
          <w:caps w:val="0"/>
          <w:color w:val="1B1C21"/>
          <w:spacing w:val="8"/>
          <w:kern w:val="0"/>
          <w:sz w:val="32"/>
          <w:szCs w:val="32"/>
          <w:shd w:val="clear" w:fill="FFFFFF"/>
          <w:lang w:val="en-US" w:eastAsia="zh-CN" w:bidi="ar"/>
        </w:rPr>
      </w:pPr>
      <w:r>
        <w:rPr>
          <w:rFonts w:hint="eastAsia" w:ascii="仿宋_GB2312" w:hAnsi="仿宋_GB2312" w:eastAsia="仿宋_GB2312" w:cs="仿宋_GB2312"/>
          <w:i w:val="0"/>
          <w:iCs w:val="0"/>
          <w:caps w:val="0"/>
          <w:color w:val="1B1C21"/>
          <w:spacing w:val="8"/>
          <w:kern w:val="0"/>
          <w:sz w:val="32"/>
          <w:szCs w:val="32"/>
          <w:shd w:val="clear" w:fill="FFFFFF"/>
          <w:lang w:val="en-US" w:eastAsia="zh-CN" w:bidi="ar"/>
        </w:rPr>
        <w:t>有犯罪记录，被吊销保安员证未满5年的；曾两次被吊销保安员证的。</w:t>
      </w:r>
    </w:p>
    <w:p w14:paraId="541A6263">
      <w:pPr>
        <w:keepNext w:val="0"/>
        <w:keepLines w:val="0"/>
        <w:pageBreakBefore w:val="0"/>
        <w:kinsoku/>
        <w:wordWrap/>
        <w:overflowPunct/>
        <w:topLinePunct w:val="0"/>
        <w:autoSpaceDE/>
        <w:autoSpaceDN/>
        <w:bidi w:val="0"/>
        <w:adjustRightInd/>
        <w:spacing w:line="590" w:lineRule="exact"/>
        <w:ind w:firstLine="672" w:firstLineChars="200"/>
        <w:jc w:val="left"/>
        <w:textAlignment w:val="auto"/>
        <w:rPr>
          <w:rFonts w:hint="eastAsia" w:ascii="仿宋_GB2312" w:hAnsi="仿宋_GB2312" w:eastAsia="仿宋_GB2312" w:cs="仿宋_GB2312"/>
          <w:i w:val="0"/>
          <w:iCs w:val="0"/>
          <w:caps w:val="0"/>
          <w:color w:val="1B1C21"/>
          <w:spacing w:val="8"/>
          <w:kern w:val="0"/>
          <w:sz w:val="32"/>
          <w:szCs w:val="32"/>
          <w:shd w:val="clear" w:fill="FFFFFF"/>
          <w:lang w:val="en-US" w:eastAsia="zh-CN" w:bidi="ar"/>
        </w:rPr>
      </w:pPr>
      <w:r>
        <w:rPr>
          <w:rFonts w:hint="eastAsia" w:ascii="仿宋_GB2312" w:hAnsi="仿宋_GB2312" w:eastAsia="仿宋_GB2312" w:cs="仿宋_GB2312"/>
          <w:i w:val="0"/>
          <w:iCs w:val="0"/>
          <w:caps w:val="0"/>
          <w:color w:val="1B1C21"/>
          <w:spacing w:val="8"/>
          <w:kern w:val="0"/>
          <w:sz w:val="32"/>
          <w:szCs w:val="32"/>
          <w:shd w:val="clear" w:fill="FFFFFF"/>
          <w:lang w:val="en-US" w:eastAsia="zh-CN" w:bidi="ar"/>
        </w:rPr>
        <w:t>（四）消控室岗：</w:t>
      </w:r>
    </w:p>
    <w:p w14:paraId="2C975D27">
      <w:pPr>
        <w:keepNext w:val="0"/>
        <w:keepLines w:val="0"/>
        <w:pageBreakBefore w:val="0"/>
        <w:kinsoku/>
        <w:wordWrap/>
        <w:overflowPunct/>
        <w:topLinePunct w:val="0"/>
        <w:autoSpaceDE/>
        <w:autoSpaceDN/>
        <w:bidi w:val="0"/>
        <w:adjustRightInd/>
        <w:spacing w:line="590" w:lineRule="exact"/>
        <w:ind w:firstLine="672" w:firstLineChars="200"/>
        <w:jc w:val="left"/>
        <w:textAlignment w:val="auto"/>
        <w:rPr>
          <w:rFonts w:hint="eastAsia" w:ascii="仿宋_GB2312" w:hAnsi="仿宋_GB2312" w:eastAsia="仿宋_GB2312" w:cs="仿宋_GB2312"/>
          <w:i w:val="0"/>
          <w:iCs w:val="0"/>
          <w:caps w:val="0"/>
          <w:color w:val="1B1C21"/>
          <w:spacing w:val="8"/>
          <w:kern w:val="0"/>
          <w:sz w:val="32"/>
          <w:szCs w:val="32"/>
          <w:shd w:val="clear" w:fill="FFFFFF"/>
          <w:lang w:val="en-US" w:eastAsia="zh-CN" w:bidi="ar"/>
        </w:rPr>
      </w:pPr>
      <w:r>
        <w:rPr>
          <w:rFonts w:hint="eastAsia" w:ascii="仿宋_GB2312" w:hAnsi="仿宋_GB2312" w:eastAsia="仿宋_GB2312" w:cs="仿宋_GB2312"/>
          <w:i w:val="0"/>
          <w:iCs w:val="0"/>
          <w:caps w:val="0"/>
          <w:color w:val="1B1C21"/>
          <w:spacing w:val="8"/>
          <w:kern w:val="0"/>
          <w:sz w:val="32"/>
          <w:szCs w:val="32"/>
          <w:shd w:val="clear" w:fill="FFFFFF"/>
          <w:lang w:val="en-US" w:eastAsia="zh-CN" w:bidi="ar"/>
        </w:rPr>
        <w:t>1.消控室人员须年满18周岁以上（含），55周岁以下（含）.持有《消防设施操作员》国家职业资格证书（中级及以上），熟悉消防系统操作及应急处置流程。</w:t>
      </w:r>
    </w:p>
    <w:p w14:paraId="16ABC200">
      <w:pPr>
        <w:keepNext w:val="0"/>
        <w:keepLines w:val="0"/>
        <w:pageBreakBefore w:val="0"/>
        <w:kinsoku/>
        <w:wordWrap/>
        <w:overflowPunct/>
        <w:topLinePunct w:val="0"/>
        <w:autoSpaceDE/>
        <w:autoSpaceDN/>
        <w:bidi w:val="0"/>
        <w:adjustRightInd/>
        <w:spacing w:line="590" w:lineRule="exact"/>
        <w:ind w:firstLine="672" w:firstLineChars="200"/>
        <w:jc w:val="left"/>
        <w:textAlignment w:val="auto"/>
        <w:rPr>
          <w:rFonts w:hint="eastAsia" w:ascii="仿宋_GB2312" w:hAnsi="仿宋_GB2312" w:eastAsia="仿宋_GB2312" w:cs="仿宋_GB2312"/>
          <w:i w:val="0"/>
          <w:iCs w:val="0"/>
          <w:caps w:val="0"/>
          <w:color w:val="1B1C21"/>
          <w:spacing w:val="8"/>
          <w:kern w:val="0"/>
          <w:sz w:val="32"/>
          <w:szCs w:val="32"/>
          <w:shd w:val="clear" w:fill="FFFFFF"/>
          <w:lang w:val="en-US" w:eastAsia="zh-CN" w:bidi="ar"/>
        </w:rPr>
      </w:pPr>
      <w:r>
        <w:rPr>
          <w:rFonts w:hint="eastAsia" w:ascii="仿宋_GB2312" w:hAnsi="仿宋_GB2312" w:eastAsia="仿宋_GB2312" w:cs="仿宋_GB2312"/>
          <w:i w:val="0"/>
          <w:iCs w:val="0"/>
          <w:caps w:val="0"/>
          <w:color w:val="1B1C21"/>
          <w:spacing w:val="8"/>
          <w:kern w:val="0"/>
          <w:sz w:val="32"/>
          <w:szCs w:val="32"/>
          <w:shd w:val="clear" w:fill="FFFFFF"/>
          <w:lang w:val="en-US" w:eastAsia="zh-CN" w:bidi="ar"/>
        </w:rPr>
        <w:t>2.熟练掌握消防联动控制系统、火灾自动报警系统、视频监控系统、门禁系统等设备的操作与维护；熟悉医院建筑布局、消防设施位置、应急预案及疏散路线。</w:t>
      </w:r>
    </w:p>
    <w:p w14:paraId="6F2A1FCD">
      <w:pPr>
        <w:keepNext w:val="0"/>
        <w:keepLines w:val="0"/>
        <w:pageBreakBefore w:val="0"/>
        <w:kinsoku/>
        <w:wordWrap/>
        <w:overflowPunct/>
        <w:topLinePunct w:val="0"/>
        <w:autoSpaceDE/>
        <w:autoSpaceDN/>
        <w:bidi w:val="0"/>
        <w:adjustRightInd/>
        <w:spacing w:line="590" w:lineRule="exact"/>
        <w:ind w:firstLine="672" w:firstLineChars="200"/>
        <w:jc w:val="left"/>
        <w:textAlignment w:val="auto"/>
        <w:rPr>
          <w:rFonts w:hint="eastAsia" w:ascii="仿宋_GB2312" w:hAnsi="仿宋_GB2312" w:eastAsia="仿宋_GB2312" w:cs="仿宋_GB2312"/>
          <w:i w:val="0"/>
          <w:iCs w:val="0"/>
          <w:caps w:val="0"/>
          <w:color w:val="1B1C21"/>
          <w:spacing w:val="8"/>
          <w:kern w:val="0"/>
          <w:sz w:val="32"/>
          <w:szCs w:val="32"/>
          <w:shd w:val="clear" w:fill="FFFFFF"/>
          <w:lang w:val="en-US" w:eastAsia="zh-CN" w:bidi="ar"/>
        </w:rPr>
      </w:pPr>
      <w:r>
        <w:rPr>
          <w:rFonts w:hint="eastAsia" w:ascii="仿宋_GB2312" w:hAnsi="仿宋_GB2312" w:eastAsia="仿宋_GB2312" w:cs="仿宋_GB2312"/>
          <w:i w:val="0"/>
          <w:iCs w:val="0"/>
          <w:caps w:val="0"/>
          <w:color w:val="1B1C21"/>
          <w:spacing w:val="8"/>
          <w:kern w:val="0"/>
          <w:sz w:val="32"/>
          <w:szCs w:val="32"/>
          <w:shd w:val="clear" w:fill="FFFFFF"/>
          <w:lang w:val="en-US" w:eastAsia="zh-CN" w:bidi="ar"/>
        </w:rPr>
        <w:t>3.严格执行交接班制度，交接内容包括设备运行状态、异常事件处理进度、待办事项等，并留存书面记录。</w:t>
      </w:r>
    </w:p>
    <w:p w14:paraId="2F80AB4A">
      <w:pPr>
        <w:keepNext w:val="0"/>
        <w:keepLines w:val="0"/>
        <w:pageBreakBefore w:val="0"/>
        <w:kinsoku/>
        <w:wordWrap/>
        <w:overflowPunct/>
        <w:topLinePunct w:val="0"/>
        <w:autoSpaceDE/>
        <w:autoSpaceDN/>
        <w:bidi w:val="0"/>
        <w:adjustRightInd/>
        <w:spacing w:line="590" w:lineRule="exact"/>
        <w:ind w:firstLine="672" w:firstLineChars="200"/>
        <w:jc w:val="left"/>
        <w:textAlignment w:val="auto"/>
        <w:rPr>
          <w:rFonts w:hint="eastAsia" w:ascii="仿宋_GB2312" w:hAnsi="仿宋_GB2312" w:eastAsia="仿宋_GB2312" w:cs="仿宋_GB2312"/>
          <w:i w:val="0"/>
          <w:iCs w:val="0"/>
          <w:caps w:val="0"/>
          <w:color w:val="1B1C21"/>
          <w:spacing w:val="8"/>
          <w:kern w:val="0"/>
          <w:sz w:val="32"/>
          <w:szCs w:val="32"/>
          <w:shd w:val="clear" w:fill="FFFFFF"/>
          <w:lang w:val="en-US" w:eastAsia="zh-CN" w:bidi="ar"/>
        </w:rPr>
      </w:pPr>
      <w:r>
        <w:rPr>
          <w:rFonts w:hint="eastAsia" w:ascii="仿宋_GB2312" w:hAnsi="仿宋_GB2312" w:eastAsia="仿宋_GB2312" w:cs="仿宋_GB2312"/>
          <w:i w:val="0"/>
          <w:iCs w:val="0"/>
          <w:caps w:val="0"/>
          <w:color w:val="1B1C21"/>
          <w:spacing w:val="8"/>
          <w:kern w:val="0"/>
          <w:sz w:val="32"/>
          <w:szCs w:val="32"/>
          <w:shd w:val="clear" w:fill="FFFFFF"/>
          <w:lang w:val="en-US" w:eastAsia="zh-CN" w:bidi="ar"/>
        </w:rPr>
        <w:t>4.每30分钟对消防主机、监控画面、门禁系统等进行巡检，发现异常（如火警、故障报警、非法入侵）立即按流程处置；火警信号需在60秒内完成核实，确认真实火情后立即启动应急预案并通知相关人员。</w:t>
      </w:r>
    </w:p>
    <w:p w14:paraId="21F70513">
      <w:pPr>
        <w:keepNext w:val="0"/>
        <w:keepLines w:val="0"/>
        <w:pageBreakBefore w:val="0"/>
        <w:kinsoku/>
        <w:wordWrap/>
        <w:overflowPunct/>
        <w:topLinePunct w:val="0"/>
        <w:autoSpaceDE/>
        <w:autoSpaceDN/>
        <w:bidi w:val="0"/>
        <w:adjustRightInd/>
        <w:spacing w:line="590" w:lineRule="exact"/>
        <w:ind w:firstLine="672" w:firstLineChars="200"/>
        <w:jc w:val="left"/>
        <w:textAlignment w:val="auto"/>
        <w:rPr>
          <w:rFonts w:hint="eastAsia" w:ascii="仿宋_GB2312" w:hAnsi="仿宋_GB2312" w:eastAsia="仿宋_GB2312" w:cs="仿宋_GB2312"/>
          <w:i w:val="0"/>
          <w:iCs w:val="0"/>
          <w:caps w:val="0"/>
          <w:color w:val="1B1C21"/>
          <w:spacing w:val="8"/>
          <w:kern w:val="0"/>
          <w:sz w:val="32"/>
          <w:szCs w:val="32"/>
          <w:shd w:val="clear" w:fill="FFFFFF"/>
          <w:lang w:val="en-US" w:eastAsia="zh-CN" w:bidi="ar"/>
        </w:rPr>
      </w:pPr>
      <w:r>
        <w:rPr>
          <w:rFonts w:hint="eastAsia" w:ascii="仿宋_GB2312" w:hAnsi="仿宋_GB2312" w:eastAsia="仿宋_GB2312" w:cs="仿宋_GB2312"/>
          <w:i w:val="0"/>
          <w:iCs w:val="0"/>
          <w:caps w:val="0"/>
          <w:color w:val="1B1C21"/>
          <w:spacing w:val="8"/>
          <w:kern w:val="0"/>
          <w:sz w:val="32"/>
          <w:szCs w:val="32"/>
          <w:shd w:val="clear" w:fill="FFFFFF"/>
          <w:lang w:val="en-US" w:eastAsia="zh-CN" w:bidi="ar"/>
        </w:rPr>
        <w:t>5.发生火情、设备故障或安全事件时，值班人员需在3分钟内完成初步研判并上报；协助消防控制中心远程启动消防设备（如排烟风机、防火卷帘、喷淋系统等），确保设备联动正常。</w:t>
      </w:r>
    </w:p>
    <w:p w14:paraId="79EAF3BF">
      <w:pPr>
        <w:keepNext w:val="0"/>
        <w:keepLines w:val="0"/>
        <w:pageBreakBefore w:val="0"/>
        <w:kinsoku/>
        <w:wordWrap/>
        <w:overflowPunct/>
        <w:topLinePunct w:val="0"/>
        <w:autoSpaceDE/>
        <w:autoSpaceDN/>
        <w:bidi w:val="0"/>
        <w:adjustRightInd/>
        <w:spacing w:line="590" w:lineRule="exact"/>
        <w:ind w:firstLine="672" w:firstLineChars="200"/>
        <w:jc w:val="left"/>
        <w:textAlignment w:val="auto"/>
        <w:rPr>
          <w:rFonts w:hint="eastAsia" w:ascii="仿宋_GB2312" w:hAnsi="仿宋_GB2312" w:eastAsia="仿宋_GB2312" w:cs="仿宋_GB2312"/>
          <w:i w:val="0"/>
          <w:iCs w:val="0"/>
          <w:caps w:val="0"/>
          <w:color w:val="1B1C21"/>
          <w:spacing w:val="8"/>
          <w:kern w:val="0"/>
          <w:sz w:val="32"/>
          <w:szCs w:val="32"/>
          <w:shd w:val="clear" w:fill="FFFFFF"/>
          <w:lang w:val="en-US" w:eastAsia="zh-CN" w:bidi="ar"/>
        </w:rPr>
      </w:pPr>
      <w:r>
        <w:rPr>
          <w:rFonts w:hint="eastAsia" w:ascii="仿宋_GB2312" w:hAnsi="仿宋_GB2312" w:eastAsia="仿宋_GB2312" w:cs="仿宋_GB2312"/>
          <w:i w:val="0"/>
          <w:iCs w:val="0"/>
          <w:caps w:val="0"/>
          <w:color w:val="1B1C21"/>
          <w:spacing w:val="8"/>
          <w:kern w:val="0"/>
          <w:sz w:val="32"/>
          <w:szCs w:val="32"/>
          <w:shd w:val="clear" w:fill="FFFFFF"/>
          <w:lang w:val="en-US" w:eastAsia="zh-CN" w:bidi="ar"/>
        </w:rPr>
        <w:t>6.实时记录事件时间、地点、处理过程及结果，5分钟内向医院安全管理部门口头汇报，30分钟内提交书面报告；重大事件需同步联系公安、消防等部门，并留存通话记录。</w:t>
      </w:r>
    </w:p>
    <w:p w14:paraId="39433F79">
      <w:pPr>
        <w:keepNext w:val="0"/>
        <w:keepLines w:val="0"/>
        <w:pageBreakBefore w:val="0"/>
        <w:kinsoku/>
        <w:wordWrap/>
        <w:overflowPunct/>
        <w:topLinePunct w:val="0"/>
        <w:autoSpaceDE/>
        <w:autoSpaceDN/>
        <w:bidi w:val="0"/>
        <w:adjustRightInd/>
        <w:spacing w:line="590" w:lineRule="exact"/>
        <w:ind w:firstLine="672" w:firstLineChars="200"/>
        <w:jc w:val="left"/>
        <w:textAlignment w:val="auto"/>
        <w:rPr>
          <w:rFonts w:hint="eastAsia" w:ascii="仿宋_GB2312" w:hAnsi="仿宋_GB2312" w:eastAsia="仿宋_GB2312" w:cs="仿宋_GB2312"/>
          <w:i w:val="0"/>
          <w:iCs w:val="0"/>
          <w:caps w:val="0"/>
          <w:color w:val="1B1C21"/>
          <w:spacing w:val="8"/>
          <w:kern w:val="0"/>
          <w:sz w:val="32"/>
          <w:szCs w:val="32"/>
          <w:shd w:val="clear" w:fill="FFFFFF"/>
          <w:lang w:val="en-US" w:eastAsia="zh-CN" w:bidi="ar"/>
        </w:rPr>
      </w:pPr>
      <w:r>
        <w:rPr>
          <w:rFonts w:hint="eastAsia" w:ascii="仿宋_GB2312" w:hAnsi="仿宋_GB2312" w:eastAsia="仿宋_GB2312" w:cs="仿宋_GB2312"/>
          <w:i w:val="0"/>
          <w:iCs w:val="0"/>
          <w:caps w:val="0"/>
          <w:color w:val="1B1C21"/>
          <w:spacing w:val="8"/>
          <w:kern w:val="0"/>
          <w:sz w:val="32"/>
          <w:szCs w:val="32"/>
          <w:shd w:val="clear" w:fill="FFFFFF"/>
          <w:lang w:val="en-US" w:eastAsia="zh-CN" w:bidi="ar"/>
        </w:rPr>
        <w:t>7.每日检查消防主机、监控设备、通讯器材（如对讲机、电话）运行状态，填写《消控室设备巡检记录表》；每周清洁设备表面及通风口，每月测试备用电源（如UPS）续航能力，确保设备无积尘、无锈蚀。</w:t>
      </w:r>
    </w:p>
    <w:p w14:paraId="68AB0BC8">
      <w:pPr>
        <w:keepNext w:val="0"/>
        <w:keepLines w:val="0"/>
        <w:pageBreakBefore w:val="0"/>
        <w:kinsoku/>
        <w:wordWrap/>
        <w:overflowPunct/>
        <w:topLinePunct w:val="0"/>
        <w:autoSpaceDE/>
        <w:autoSpaceDN/>
        <w:bidi w:val="0"/>
        <w:adjustRightInd/>
        <w:spacing w:line="590" w:lineRule="exact"/>
        <w:ind w:firstLine="672" w:firstLineChars="200"/>
        <w:jc w:val="left"/>
        <w:textAlignment w:val="auto"/>
        <w:rPr>
          <w:rFonts w:hint="eastAsia" w:ascii="仿宋_GB2312" w:hAnsi="仿宋_GB2312" w:eastAsia="仿宋_GB2312" w:cs="仿宋_GB2312"/>
          <w:i w:val="0"/>
          <w:iCs w:val="0"/>
          <w:caps w:val="0"/>
          <w:color w:val="1B1C21"/>
          <w:spacing w:val="8"/>
          <w:kern w:val="0"/>
          <w:sz w:val="32"/>
          <w:szCs w:val="32"/>
          <w:shd w:val="clear" w:fill="FFFFFF"/>
          <w:lang w:val="en-US" w:eastAsia="zh-CN" w:bidi="ar"/>
        </w:rPr>
      </w:pPr>
      <w:r>
        <w:rPr>
          <w:rFonts w:hint="eastAsia" w:ascii="仿宋_GB2312" w:hAnsi="仿宋_GB2312" w:eastAsia="仿宋_GB2312" w:cs="仿宋_GB2312"/>
          <w:i w:val="0"/>
          <w:iCs w:val="0"/>
          <w:caps w:val="0"/>
          <w:color w:val="1B1C21"/>
          <w:spacing w:val="8"/>
          <w:kern w:val="0"/>
          <w:sz w:val="32"/>
          <w:szCs w:val="32"/>
          <w:shd w:val="clear" w:fill="FFFFFF"/>
          <w:lang w:val="en-US" w:eastAsia="zh-CN" w:bidi="ar"/>
        </w:rPr>
        <w:t>8.发现设备故障需立即上报，并在2小时内联系维保单位到场维修；故障期间需采取应急措施（如手动替代操作），确保监控不间断。</w:t>
      </w:r>
    </w:p>
    <w:p w14:paraId="3D308148">
      <w:pPr>
        <w:keepNext w:val="0"/>
        <w:keepLines w:val="0"/>
        <w:pageBreakBefore w:val="0"/>
        <w:kinsoku/>
        <w:wordWrap/>
        <w:overflowPunct/>
        <w:topLinePunct w:val="0"/>
        <w:autoSpaceDE/>
        <w:autoSpaceDN/>
        <w:bidi w:val="0"/>
        <w:adjustRightInd/>
        <w:spacing w:line="590" w:lineRule="exact"/>
        <w:ind w:firstLine="672" w:firstLineChars="200"/>
        <w:jc w:val="left"/>
        <w:textAlignment w:val="auto"/>
        <w:rPr>
          <w:rFonts w:hint="eastAsia" w:ascii="仿宋_GB2312" w:hAnsi="仿宋_GB2312" w:eastAsia="仿宋_GB2312" w:cs="仿宋_GB2312"/>
          <w:i w:val="0"/>
          <w:iCs w:val="0"/>
          <w:caps w:val="0"/>
          <w:color w:val="1B1C21"/>
          <w:spacing w:val="8"/>
          <w:kern w:val="0"/>
          <w:sz w:val="32"/>
          <w:szCs w:val="32"/>
          <w:shd w:val="clear" w:fill="FFFFFF"/>
          <w:lang w:val="en-US" w:eastAsia="zh-CN" w:bidi="ar"/>
        </w:rPr>
      </w:pPr>
      <w:r>
        <w:rPr>
          <w:rFonts w:hint="eastAsia" w:ascii="仿宋_GB2312" w:hAnsi="仿宋_GB2312" w:eastAsia="仿宋_GB2312" w:cs="仿宋_GB2312"/>
          <w:i w:val="0"/>
          <w:iCs w:val="0"/>
          <w:caps w:val="0"/>
          <w:color w:val="1B1C21"/>
          <w:spacing w:val="8"/>
          <w:kern w:val="0"/>
          <w:sz w:val="32"/>
          <w:szCs w:val="32"/>
          <w:shd w:val="clear" w:fill="FFFFFF"/>
          <w:lang w:val="en-US" w:eastAsia="zh-CN" w:bidi="ar"/>
        </w:rPr>
        <w:t>9.记录与文档管理，建立《消控室值班日志》《设备巡检记录》《故障处理记录》《应急事件台账》等，记录内容需包含时间、事件描述、处理人、结果等信息；所有记录需签字确认，纸质版保存至少2年，电子版备份至医院安全管理平台。</w:t>
      </w:r>
    </w:p>
    <w:p w14:paraId="692F0D8C">
      <w:pPr>
        <w:keepNext w:val="0"/>
        <w:keepLines w:val="0"/>
        <w:pageBreakBefore w:val="0"/>
        <w:kinsoku/>
        <w:wordWrap/>
        <w:overflowPunct/>
        <w:topLinePunct w:val="0"/>
        <w:autoSpaceDE/>
        <w:autoSpaceDN/>
        <w:bidi w:val="0"/>
        <w:adjustRightInd/>
        <w:spacing w:line="590" w:lineRule="exact"/>
        <w:ind w:firstLine="672" w:firstLineChars="200"/>
        <w:jc w:val="left"/>
        <w:textAlignment w:val="auto"/>
        <w:rPr>
          <w:rFonts w:hint="eastAsia" w:ascii="仿宋_GB2312" w:hAnsi="仿宋_GB2312" w:eastAsia="仿宋_GB2312" w:cs="仿宋_GB2312"/>
          <w:i w:val="0"/>
          <w:iCs w:val="0"/>
          <w:caps w:val="0"/>
          <w:color w:val="1B1C21"/>
          <w:spacing w:val="8"/>
          <w:kern w:val="0"/>
          <w:sz w:val="32"/>
          <w:szCs w:val="32"/>
          <w:shd w:val="clear" w:fill="FFFFFF"/>
          <w:lang w:val="en-US" w:eastAsia="zh-CN" w:bidi="ar"/>
        </w:rPr>
      </w:pPr>
      <w:r>
        <w:rPr>
          <w:rFonts w:hint="eastAsia" w:ascii="仿宋_GB2312" w:hAnsi="仿宋_GB2312" w:eastAsia="仿宋_GB2312" w:cs="仿宋_GB2312"/>
          <w:i w:val="0"/>
          <w:iCs w:val="0"/>
          <w:caps w:val="0"/>
          <w:color w:val="1B1C21"/>
          <w:spacing w:val="8"/>
          <w:kern w:val="0"/>
          <w:sz w:val="32"/>
          <w:szCs w:val="32"/>
          <w:shd w:val="clear" w:fill="FFFFFF"/>
          <w:lang w:val="en-US" w:eastAsia="zh-CN" w:bidi="ar"/>
        </w:rPr>
        <w:t>10.监控录像需保留至少30天，重要事件视频单独标注并长期留存；严禁私自拷贝、删除监控数据，查阅录像需经医院安全部门审批。</w:t>
      </w:r>
    </w:p>
    <w:p w14:paraId="67D89AA7">
      <w:pPr>
        <w:keepNext w:val="0"/>
        <w:keepLines w:val="0"/>
        <w:pageBreakBefore w:val="0"/>
        <w:kinsoku/>
        <w:wordWrap/>
        <w:overflowPunct/>
        <w:topLinePunct w:val="0"/>
        <w:autoSpaceDE/>
        <w:autoSpaceDN/>
        <w:bidi w:val="0"/>
        <w:adjustRightInd/>
        <w:spacing w:line="590" w:lineRule="exact"/>
        <w:ind w:firstLine="672" w:firstLineChars="200"/>
        <w:jc w:val="left"/>
        <w:textAlignment w:val="auto"/>
        <w:rPr>
          <w:rFonts w:hint="eastAsia" w:ascii="仿宋_GB2312" w:hAnsi="仿宋_GB2312" w:eastAsia="仿宋_GB2312" w:cs="仿宋_GB2312"/>
          <w:i w:val="0"/>
          <w:iCs w:val="0"/>
          <w:caps w:val="0"/>
          <w:color w:val="1B1C21"/>
          <w:spacing w:val="8"/>
          <w:kern w:val="0"/>
          <w:sz w:val="32"/>
          <w:szCs w:val="32"/>
          <w:shd w:val="clear" w:fill="FFFFFF"/>
          <w:lang w:val="en-US" w:eastAsia="zh-CN" w:bidi="ar"/>
        </w:rPr>
      </w:pPr>
      <w:r>
        <w:rPr>
          <w:rFonts w:hint="eastAsia" w:ascii="仿宋_GB2312" w:hAnsi="仿宋_GB2312" w:eastAsia="仿宋_GB2312" w:cs="仿宋_GB2312"/>
          <w:i w:val="0"/>
          <w:iCs w:val="0"/>
          <w:caps w:val="0"/>
          <w:color w:val="1B1C21"/>
          <w:spacing w:val="8"/>
          <w:kern w:val="0"/>
          <w:sz w:val="32"/>
          <w:szCs w:val="32"/>
          <w:shd w:val="clear" w:fill="FFFFFF"/>
          <w:lang w:val="en-US" w:eastAsia="zh-CN" w:bidi="ar"/>
        </w:rPr>
        <w:t>供应商如需调整消控室值班人员，需提前10个工作日向医院提交备案，新人员需重新审核资质并培训合格后方可上岗。</w:t>
      </w:r>
    </w:p>
    <w:p w14:paraId="5639C5F8">
      <w:pPr>
        <w:keepNext w:val="0"/>
        <w:keepLines w:val="0"/>
        <w:pageBreakBefore w:val="0"/>
        <w:kinsoku/>
        <w:wordWrap/>
        <w:overflowPunct/>
        <w:topLinePunct w:val="0"/>
        <w:autoSpaceDE/>
        <w:autoSpaceDN/>
        <w:bidi w:val="0"/>
        <w:adjustRightInd/>
        <w:snapToGrid w:val="0"/>
        <w:spacing w:line="590" w:lineRule="exact"/>
        <w:jc w:val="left"/>
        <w:textAlignment w:val="auto"/>
        <w:rPr>
          <w:rFonts w:hint="eastAsia" w:ascii="黑体" w:hAnsi="黑体" w:eastAsia="黑体" w:cs="黑体"/>
          <w:b/>
          <w:bCs w:val="0"/>
          <w:sz w:val="32"/>
          <w:szCs w:val="32"/>
        </w:rPr>
      </w:pPr>
      <w:r>
        <w:rPr>
          <w:rFonts w:hint="eastAsia" w:ascii="黑体" w:hAnsi="黑体" w:eastAsia="黑体" w:cs="黑体"/>
          <w:b/>
          <w:bCs w:val="0"/>
          <w:kern w:val="0"/>
          <w:sz w:val="32"/>
          <w:szCs w:val="32"/>
          <w:lang w:val="en-US" w:eastAsia="zh-CN"/>
        </w:rPr>
        <w:t>十、</w:t>
      </w:r>
      <w:r>
        <w:rPr>
          <w:rFonts w:hint="eastAsia" w:ascii="黑体" w:hAnsi="黑体" w:eastAsia="黑体" w:cs="黑体"/>
          <w:b/>
          <w:bCs w:val="0"/>
          <w:sz w:val="32"/>
          <w:szCs w:val="32"/>
        </w:rPr>
        <w:t>工作衔接要求</w:t>
      </w:r>
    </w:p>
    <w:p w14:paraId="6BDD9279">
      <w:pPr>
        <w:keepNext w:val="0"/>
        <w:keepLines w:val="0"/>
        <w:pageBreakBefore w:val="0"/>
        <w:kinsoku/>
        <w:wordWrap/>
        <w:overflowPunct/>
        <w:topLinePunct w:val="0"/>
        <w:autoSpaceDE/>
        <w:autoSpaceDN/>
        <w:bidi w:val="0"/>
        <w:adjustRightInd/>
        <w:spacing w:line="590" w:lineRule="exact"/>
        <w:ind w:firstLine="672" w:firstLineChars="200"/>
        <w:jc w:val="left"/>
        <w:textAlignment w:val="auto"/>
        <w:rPr>
          <w:rFonts w:hint="eastAsia" w:ascii="仿宋_GB2312" w:hAnsi="仿宋_GB2312" w:eastAsia="仿宋_GB2312" w:cs="仿宋_GB2312"/>
          <w:i w:val="0"/>
          <w:iCs w:val="0"/>
          <w:caps w:val="0"/>
          <w:color w:val="1B1C21"/>
          <w:spacing w:val="8"/>
          <w:kern w:val="0"/>
          <w:sz w:val="32"/>
          <w:szCs w:val="32"/>
          <w:shd w:val="clear" w:fill="FFFFFF"/>
          <w:lang w:val="en-US" w:eastAsia="zh-CN" w:bidi="ar"/>
        </w:rPr>
      </w:pPr>
      <w:r>
        <w:rPr>
          <w:rFonts w:hint="eastAsia" w:ascii="仿宋_GB2312" w:hAnsi="仿宋_GB2312" w:eastAsia="仿宋_GB2312" w:cs="仿宋_GB2312"/>
          <w:i w:val="0"/>
          <w:iCs w:val="0"/>
          <w:caps w:val="0"/>
          <w:color w:val="1B1C21"/>
          <w:spacing w:val="8"/>
          <w:kern w:val="0"/>
          <w:sz w:val="32"/>
          <w:szCs w:val="32"/>
          <w:shd w:val="clear" w:fill="FFFFFF"/>
          <w:lang w:val="en-US" w:eastAsia="zh-CN" w:bidi="ar"/>
        </w:rPr>
        <w:t>（一）根据行业服务标准与医院规定要求，落实医院安全保卫整体方案，并结合医院发展实际在实践中不断完善。</w:t>
      </w:r>
    </w:p>
    <w:p w14:paraId="73DBA449">
      <w:pPr>
        <w:keepNext w:val="0"/>
        <w:keepLines w:val="0"/>
        <w:pageBreakBefore w:val="0"/>
        <w:kinsoku/>
        <w:wordWrap/>
        <w:overflowPunct/>
        <w:topLinePunct w:val="0"/>
        <w:autoSpaceDE/>
        <w:autoSpaceDN/>
        <w:bidi w:val="0"/>
        <w:adjustRightInd/>
        <w:spacing w:line="590" w:lineRule="exact"/>
        <w:ind w:firstLine="672" w:firstLineChars="200"/>
        <w:jc w:val="left"/>
        <w:textAlignment w:val="auto"/>
        <w:rPr>
          <w:rFonts w:hint="eastAsia" w:ascii="仿宋_GB2312" w:hAnsi="仿宋_GB2312" w:eastAsia="仿宋_GB2312" w:cs="仿宋_GB2312"/>
          <w:i w:val="0"/>
          <w:iCs w:val="0"/>
          <w:caps w:val="0"/>
          <w:color w:val="1B1C21"/>
          <w:spacing w:val="8"/>
          <w:kern w:val="0"/>
          <w:sz w:val="32"/>
          <w:szCs w:val="32"/>
          <w:shd w:val="clear" w:fill="FFFFFF"/>
          <w:lang w:val="en-US" w:eastAsia="zh-CN" w:bidi="ar"/>
        </w:rPr>
      </w:pPr>
      <w:r>
        <w:rPr>
          <w:rFonts w:hint="eastAsia" w:ascii="仿宋_GB2312" w:hAnsi="仿宋_GB2312" w:eastAsia="仿宋_GB2312" w:cs="仿宋_GB2312"/>
          <w:i w:val="0"/>
          <w:iCs w:val="0"/>
          <w:caps w:val="0"/>
          <w:color w:val="1B1C21"/>
          <w:spacing w:val="8"/>
          <w:kern w:val="0"/>
          <w:sz w:val="32"/>
          <w:szCs w:val="32"/>
          <w:shd w:val="clear" w:fill="FFFFFF"/>
          <w:lang w:val="en-US" w:eastAsia="zh-CN" w:bidi="ar"/>
        </w:rPr>
        <w:t>（二）安保负责人须与医院保卫科保持必要的工作交流，每星期1次向医院保卫科书面或口头汇报所承担的保安工作开展情况及信息反馈，重大情况须立即报告。</w:t>
      </w:r>
    </w:p>
    <w:p w14:paraId="41CE5515">
      <w:pPr>
        <w:keepNext w:val="0"/>
        <w:keepLines w:val="0"/>
        <w:pageBreakBefore w:val="0"/>
        <w:kinsoku/>
        <w:wordWrap/>
        <w:overflowPunct/>
        <w:topLinePunct w:val="0"/>
        <w:autoSpaceDE/>
        <w:autoSpaceDN/>
        <w:bidi w:val="0"/>
        <w:adjustRightInd/>
        <w:spacing w:line="590" w:lineRule="exact"/>
        <w:ind w:firstLine="672" w:firstLineChars="200"/>
        <w:jc w:val="left"/>
        <w:textAlignment w:val="auto"/>
        <w:rPr>
          <w:rFonts w:hint="eastAsia" w:ascii="仿宋_GB2312" w:hAnsi="仿宋_GB2312" w:eastAsia="仿宋_GB2312" w:cs="仿宋_GB2312"/>
          <w:i w:val="0"/>
          <w:iCs w:val="0"/>
          <w:caps w:val="0"/>
          <w:color w:val="1B1C21"/>
          <w:spacing w:val="8"/>
          <w:kern w:val="0"/>
          <w:sz w:val="32"/>
          <w:szCs w:val="32"/>
          <w:shd w:val="clear" w:fill="FFFFFF"/>
          <w:lang w:val="en-US" w:eastAsia="zh-CN" w:bidi="ar"/>
        </w:rPr>
      </w:pPr>
      <w:r>
        <w:rPr>
          <w:rFonts w:hint="eastAsia" w:ascii="仿宋_GB2312" w:hAnsi="仿宋_GB2312" w:eastAsia="仿宋_GB2312" w:cs="仿宋_GB2312"/>
          <w:i w:val="0"/>
          <w:iCs w:val="0"/>
          <w:caps w:val="0"/>
          <w:color w:val="1B1C21"/>
          <w:spacing w:val="8"/>
          <w:kern w:val="0"/>
          <w:sz w:val="32"/>
          <w:szCs w:val="32"/>
          <w:shd w:val="clear" w:fill="FFFFFF"/>
          <w:lang w:val="en-US" w:eastAsia="zh-CN" w:bidi="ar"/>
        </w:rPr>
        <w:t>（三）服从医院保卫科领导及值班人员的工作安排和指导督查。</w:t>
      </w:r>
    </w:p>
    <w:p w14:paraId="76C71745">
      <w:pPr>
        <w:keepNext w:val="0"/>
        <w:keepLines w:val="0"/>
        <w:pageBreakBefore w:val="0"/>
        <w:kinsoku/>
        <w:wordWrap/>
        <w:overflowPunct/>
        <w:topLinePunct w:val="0"/>
        <w:autoSpaceDE/>
        <w:autoSpaceDN/>
        <w:bidi w:val="0"/>
        <w:adjustRightInd/>
        <w:spacing w:line="590" w:lineRule="exact"/>
        <w:ind w:firstLine="672" w:firstLineChars="200"/>
        <w:jc w:val="left"/>
        <w:textAlignment w:val="auto"/>
        <w:rPr>
          <w:rFonts w:hint="eastAsia" w:ascii="仿宋_GB2312" w:hAnsi="仿宋_GB2312" w:eastAsia="仿宋_GB2312" w:cs="仿宋_GB2312"/>
          <w:i w:val="0"/>
          <w:iCs w:val="0"/>
          <w:caps w:val="0"/>
          <w:color w:val="1B1C21"/>
          <w:spacing w:val="8"/>
          <w:kern w:val="0"/>
          <w:sz w:val="32"/>
          <w:szCs w:val="32"/>
          <w:shd w:val="clear" w:fill="FFFFFF"/>
          <w:lang w:val="en-US" w:eastAsia="zh-CN" w:bidi="ar"/>
        </w:rPr>
      </w:pPr>
      <w:r>
        <w:rPr>
          <w:rFonts w:hint="eastAsia" w:ascii="仿宋_GB2312" w:hAnsi="仿宋_GB2312" w:eastAsia="仿宋_GB2312" w:cs="仿宋_GB2312"/>
          <w:i w:val="0"/>
          <w:iCs w:val="0"/>
          <w:caps w:val="0"/>
          <w:color w:val="1B1C21"/>
          <w:spacing w:val="8"/>
          <w:kern w:val="0"/>
          <w:sz w:val="32"/>
          <w:szCs w:val="32"/>
          <w:shd w:val="clear" w:fill="FFFFFF"/>
          <w:lang w:val="en-US" w:eastAsia="zh-CN" w:bidi="ar"/>
        </w:rPr>
        <w:t>（四）执勤人员要做好详细的执勤记录，原始台帐保存完好，以备核查。</w:t>
      </w:r>
    </w:p>
    <w:p w14:paraId="68CA15C9">
      <w:pPr>
        <w:keepNext w:val="0"/>
        <w:keepLines w:val="0"/>
        <w:pageBreakBefore w:val="0"/>
        <w:kinsoku/>
        <w:wordWrap/>
        <w:overflowPunct/>
        <w:topLinePunct w:val="0"/>
        <w:autoSpaceDE/>
        <w:autoSpaceDN/>
        <w:bidi w:val="0"/>
        <w:adjustRightInd/>
        <w:spacing w:line="590" w:lineRule="exact"/>
        <w:ind w:firstLine="672" w:firstLineChars="200"/>
        <w:jc w:val="left"/>
        <w:textAlignment w:val="auto"/>
        <w:rPr>
          <w:rFonts w:hint="eastAsia" w:ascii="仿宋_GB2312" w:hAnsi="仿宋_GB2312" w:eastAsia="仿宋_GB2312" w:cs="仿宋_GB2312"/>
          <w:i w:val="0"/>
          <w:iCs w:val="0"/>
          <w:caps w:val="0"/>
          <w:color w:val="1B1C21"/>
          <w:spacing w:val="8"/>
          <w:kern w:val="0"/>
          <w:sz w:val="32"/>
          <w:szCs w:val="32"/>
          <w:shd w:val="clear" w:fill="FFFFFF"/>
          <w:lang w:val="en-US" w:eastAsia="zh-CN" w:bidi="ar"/>
        </w:rPr>
      </w:pPr>
      <w:r>
        <w:rPr>
          <w:rFonts w:hint="eastAsia" w:ascii="仿宋_GB2312" w:hAnsi="仿宋_GB2312" w:eastAsia="仿宋_GB2312" w:cs="仿宋_GB2312"/>
          <w:i w:val="0"/>
          <w:iCs w:val="0"/>
          <w:caps w:val="0"/>
          <w:color w:val="1B1C21"/>
          <w:spacing w:val="8"/>
          <w:kern w:val="0"/>
          <w:sz w:val="32"/>
          <w:szCs w:val="32"/>
          <w:shd w:val="clear" w:fill="FFFFFF"/>
          <w:lang w:val="en-US" w:eastAsia="zh-CN" w:bidi="ar"/>
        </w:rPr>
        <w:t>（五）与当地公安、政法机关加强合作与交流。</w:t>
      </w:r>
    </w:p>
    <w:p w14:paraId="0D7B803B">
      <w:pPr>
        <w:keepNext w:val="0"/>
        <w:keepLines w:val="0"/>
        <w:pageBreakBefore w:val="0"/>
        <w:kinsoku/>
        <w:wordWrap/>
        <w:overflowPunct/>
        <w:topLinePunct w:val="0"/>
        <w:autoSpaceDE/>
        <w:autoSpaceDN/>
        <w:bidi w:val="0"/>
        <w:adjustRightInd/>
        <w:spacing w:line="590" w:lineRule="exact"/>
        <w:ind w:firstLine="672" w:firstLineChars="200"/>
        <w:jc w:val="left"/>
        <w:textAlignment w:val="auto"/>
        <w:rPr>
          <w:rFonts w:hint="eastAsia" w:ascii="仿宋_GB2312" w:hAnsi="仿宋_GB2312" w:eastAsia="仿宋_GB2312" w:cs="仿宋_GB2312"/>
          <w:i w:val="0"/>
          <w:iCs w:val="0"/>
          <w:caps w:val="0"/>
          <w:color w:val="1B1C21"/>
          <w:spacing w:val="8"/>
          <w:kern w:val="0"/>
          <w:sz w:val="32"/>
          <w:szCs w:val="32"/>
          <w:shd w:val="clear" w:fill="FFFFFF"/>
          <w:lang w:val="en-US" w:eastAsia="zh-CN" w:bidi="ar"/>
        </w:rPr>
      </w:pPr>
      <w:r>
        <w:rPr>
          <w:rFonts w:hint="eastAsia" w:ascii="仿宋_GB2312" w:hAnsi="仿宋_GB2312" w:eastAsia="仿宋_GB2312" w:cs="仿宋_GB2312"/>
          <w:i w:val="0"/>
          <w:iCs w:val="0"/>
          <w:caps w:val="0"/>
          <w:color w:val="1B1C21"/>
          <w:spacing w:val="8"/>
          <w:kern w:val="0"/>
          <w:sz w:val="32"/>
          <w:szCs w:val="32"/>
          <w:shd w:val="clear" w:fill="FFFFFF"/>
          <w:lang w:val="en-US" w:eastAsia="zh-CN" w:bidi="ar"/>
        </w:rPr>
        <w:t>（六）中标方须在收到中标通知书后30日内先行安排相关安保人员进场了解服务流程及要求，并协助院方做好相应安保交接工作，这期间不计服务费。</w:t>
      </w:r>
    </w:p>
    <w:p w14:paraId="01563DB3">
      <w:pPr>
        <w:keepNext w:val="0"/>
        <w:keepLines w:val="0"/>
        <w:pageBreakBefore w:val="0"/>
        <w:kinsoku/>
        <w:wordWrap/>
        <w:overflowPunct/>
        <w:topLinePunct w:val="0"/>
        <w:autoSpaceDE/>
        <w:autoSpaceDN/>
        <w:bidi w:val="0"/>
        <w:adjustRightInd/>
        <w:spacing w:line="590" w:lineRule="exact"/>
        <w:ind w:firstLine="640" w:firstLineChars="200"/>
        <w:jc w:val="center"/>
        <w:textAlignment w:val="auto"/>
        <w:rPr>
          <w:rFonts w:hint="eastAsia" w:ascii="方正小标宋简体" w:hAnsi="方正小标宋简体" w:eastAsia="方正小标宋简体" w:cs="方正小标宋简体"/>
          <w:bCs/>
          <w:sz w:val="32"/>
          <w:szCs w:val="32"/>
        </w:rPr>
      </w:pPr>
    </w:p>
    <w:p w14:paraId="25946C88">
      <w:pPr>
        <w:keepNext w:val="0"/>
        <w:keepLines w:val="0"/>
        <w:pageBreakBefore w:val="0"/>
        <w:kinsoku/>
        <w:wordWrap/>
        <w:overflowPunct/>
        <w:topLinePunct w:val="0"/>
        <w:autoSpaceDE/>
        <w:autoSpaceDN/>
        <w:bidi w:val="0"/>
        <w:adjustRightInd/>
        <w:spacing w:line="590" w:lineRule="exact"/>
        <w:ind w:firstLine="640" w:firstLineChars="200"/>
        <w:jc w:val="center"/>
        <w:textAlignment w:val="auto"/>
        <w:rPr>
          <w:rFonts w:hint="eastAsia" w:ascii="方正小标宋简体" w:hAnsi="方正小标宋简体" w:eastAsia="方正小标宋简体" w:cs="方正小标宋简体"/>
          <w:bCs/>
          <w:sz w:val="32"/>
          <w:szCs w:val="32"/>
        </w:rPr>
      </w:pPr>
      <w:r>
        <w:rPr>
          <w:rFonts w:hint="eastAsia" w:ascii="方正小标宋简体" w:hAnsi="方正小标宋简体" w:eastAsia="方正小标宋简体" w:cs="方正小标宋简体"/>
          <w:bCs/>
          <w:sz w:val="32"/>
          <w:szCs w:val="32"/>
        </w:rPr>
        <w:t>第三部分服务质量考核标准</w:t>
      </w:r>
    </w:p>
    <w:p w14:paraId="3BE610F3">
      <w:pPr>
        <w:keepNext w:val="0"/>
        <w:keepLines w:val="0"/>
        <w:pageBreakBefore w:val="0"/>
        <w:kinsoku/>
        <w:wordWrap/>
        <w:overflowPunct/>
        <w:topLinePunct w:val="0"/>
        <w:autoSpaceDE/>
        <w:autoSpaceDN/>
        <w:bidi w:val="0"/>
        <w:adjustRightInd/>
        <w:spacing w:line="590" w:lineRule="exact"/>
        <w:ind w:firstLine="560" w:firstLineChars="200"/>
        <w:textAlignment w:val="auto"/>
        <w:rPr>
          <w:rFonts w:hint="eastAsia" w:ascii="仿宋_GB2312" w:hAnsi="仿宋_GB2312" w:eastAsia="仿宋_GB2312" w:cs="仿宋_GB2312"/>
          <w:bCs/>
          <w:sz w:val="28"/>
          <w:szCs w:val="28"/>
        </w:rPr>
      </w:pPr>
    </w:p>
    <w:p w14:paraId="371DE12F">
      <w:pPr>
        <w:keepNext w:val="0"/>
        <w:keepLines w:val="0"/>
        <w:pageBreakBefore w:val="0"/>
        <w:kinsoku/>
        <w:wordWrap/>
        <w:overflowPunct/>
        <w:topLinePunct w:val="0"/>
        <w:autoSpaceDE/>
        <w:autoSpaceDN/>
        <w:bidi w:val="0"/>
        <w:adjustRightInd/>
        <w:snapToGrid w:val="0"/>
        <w:spacing w:line="590" w:lineRule="exact"/>
        <w:jc w:val="left"/>
        <w:textAlignment w:val="auto"/>
        <w:rPr>
          <w:rFonts w:hint="eastAsia" w:ascii="黑体" w:hAnsi="黑体" w:eastAsia="黑体" w:cs="黑体"/>
          <w:b/>
          <w:bCs w:val="0"/>
          <w:sz w:val="32"/>
          <w:szCs w:val="32"/>
          <w:lang w:val="en-US" w:eastAsia="zh-CN"/>
        </w:rPr>
      </w:pPr>
      <w:r>
        <w:rPr>
          <w:rFonts w:hint="eastAsia" w:ascii="黑体" w:hAnsi="黑体" w:eastAsia="黑体" w:cs="黑体"/>
          <w:b/>
          <w:bCs w:val="0"/>
          <w:sz w:val="32"/>
          <w:szCs w:val="32"/>
          <w:lang w:val="en-US" w:eastAsia="zh-CN"/>
        </w:rPr>
        <w:t>十一、考核标准</w:t>
      </w:r>
    </w:p>
    <w:p w14:paraId="0668A513">
      <w:pPr>
        <w:keepNext w:val="0"/>
        <w:keepLines w:val="0"/>
        <w:pageBreakBefore w:val="0"/>
        <w:kinsoku/>
        <w:wordWrap/>
        <w:overflowPunct/>
        <w:topLinePunct w:val="0"/>
        <w:autoSpaceDE/>
        <w:autoSpaceDN/>
        <w:bidi w:val="0"/>
        <w:adjustRightInd/>
        <w:spacing w:line="590" w:lineRule="exact"/>
        <w:ind w:firstLine="672" w:firstLineChars="200"/>
        <w:jc w:val="left"/>
        <w:textAlignment w:val="auto"/>
        <w:rPr>
          <w:rFonts w:hint="eastAsia" w:ascii="仿宋_GB2312" w:hAnsi="仿宋_GB2312" w:eastAsia="仿宋_GB2312" w:cs="仿宋_GB2312"/>
          <w:i w:val="0"/>
          <w:iCs w:val="0"/>
          <w:caps w:val="0"/>
          <w:color w:val="1B1C21"/>
          <w:spacing w:val="8"/>
          <w:kern w:val="0"/>
          <w:sz w:val="32"/>
          <w:szCs w:val="32"/>
          <w:shd w:val="clear" w:fill="FFFFFF"/>
          <w:lang w:val="en-US" w:eastAsia="zh-CN" w:bidi="ar"/>
        </w:rPr>
      </w:pPr>
      <w:r>
        <w:rPr>
          <w:rFonts w:hint="eastAsia" w:ascii="仿宋_GB2312" w:hAnsi="仿宋_GB2312" w:eastAsia="仿宋_GB2312" w:cs="仿宋_GB2312"/>
          <w:i w:val="0"/>
          <w:iCs w:val="0"/>
          <w:caps w:val="0"/>
          <w:color w:val="1B1C21"/>
          <w:spacing w:val="8"/>
          <w:kern w:val="0"/>
          <w:sz w:val="32"/>
          <w:szCs w:val="32"/>
          <w:shd w:val="clear" w:fill="FFFFFF"/>
          <w:lang w:val="en-US" w:eastAsia="zh-CN" w:bidi="ar"/>
        </w:rPr>
        <w:t>（一）患者及医护人员对保安服务满意率达到95%以上。</w:t>
      </w:r>
    </w:p>
    <w:p w14:paraId="36504B65">
      <w:pPr>
        <w:keepNext w:val="0"/>
        <w:keepLines w:val="0"/>
        <w:pageBreakBefore w:val="0"/>
        <w:kinsoku/>
        <w:wordWrap/>
        <w:overflowPunct/>
        <w:topLinePunct w:val="0"/>
        <w:autoSpaceDE/>
        <w:autoSpaceDN/>
        <w:bidi w:val="0"/>
        <w:adjustRightInd/>
        <w:spacing w:line="590" w:lineRule="exact"/>
        <w:ind w:firstLine="672" w:firstLineChars="200"/>
        <w:jc w:val="left"/>
        <w:textAlignment w:val="auto"/>
        <w:rPr>
          <w:rFonts w:hint="eastAsia" w:ascii="仿宋_GB2312" w:hAnsi="仿宋_GB2312" w:eastAsia="仿宋_GB2312" w:cs="仿宋_GB2312"/>
          <w:i w:val="0"/>
          <w:iCs w:val="0"/>
          <w:caps w:val="0"/>
          <w:color w:val="1B1C21"/>
          <w:spacing w:val="8"/>
          <w:kern w:val="0"/>
          <w:sz w:val="32"/>
          <w:szCs w:val="32"/>
          <w:shd w:val="clear" w:fill="FFFFFF"/>
          <w:lang w:val="en-US" w:eastAsia="zh-CN" w:bidi="ar"/>
        </w:rPr>
      </w:pPr>
      <w:r>
        <w:rPr>
          <w:rFonts w:hint="eastAsia" w:ascii="仿宋_GB2312" w:hAnsi="仿宋_GB2312" w:eastAsia="仿宋_GB2312" w:cs="仿宋_GB2312"/>
          <w:i w:val="0"/>
          <w:iCs w:val="0"/>
          <w:caps w:val="0"/>
          <w:color w:val="1B1C21"/>
          <w:spacing w:val="8"/>
          <w:kern w:val="0"/>
          <w:sz w:val="32"/>
          <w:szCs w:val="32"/>
          <w:shd w:val="clear" w:fill="FFFFFF"/>
          <w:lang w:val="en-US" w:eastAsia="zh-CN" w:bidi="ar"/>
        </w:rPr>
        <w:t>（二）责任事故发生率0。</w:t>
      </w:r>
    </w:p>
    <w:p w14:paraId="31799D17">
      <w:pPr>
        <w:keepNext w:val="0"/>
        <w:keepLines w:val="0"/>
        <w:pageBreakBefore w:val="0"/>
        <w:kinsoku/>
        <w:wordWrap/>
        <w:overflowPunct/>
        <w:topLinePunct w:val="0"/>
        <w:autoSpaceDE/>
        <w:autoSpaceDN/>
        <w:bidi w:val="0"/>
        <w:adjustRightInd/>
        <w:spacing w:line="590" w:lineRule="exact"/>
        <w:ind w:firstLine="672" w:firstLineChars="200"/>
        <w:jc w:val="left"/>
        <w:textAlignment w:val="auto"/>
        <w:rPr>
          <w:rFonts w:hint="eastAsia" w:ascii="仿宋_GB2312" w:hAnsi="仿宋_GB2312" w:eastAsia="仿宋_GB2312" w:cs="仿宋_GB2312"/>
          <w:i w:val="0"/>
          <w:iCs w:val="0"/>
          <w:caps w:val="0"/>
          <w:color w:val="1B1C21"/>
          <w:spacing w:val="8"/>
          <w:kern w:val="0"/>
          <w:sz w:val="32"/>
          <w:szCs w:val="32"/>
          <w:shd w:val="clear" w:fill="FFFFFF"/>
          <w:lang w:val="en-US" w:eastAsia="zh-CN" w:bidi="ar"/>
        </w:rPr>
      </w:pPr>
      <w:r>
        <w:rPr>
          <w:rFonts w:hint="eastAsia" w:ascii="仿宋_GB2312" w:hAnsi="仿宋_GB2312" w:eastAsia="仿宋_GB2312" w:cs="仿宋_GB2312"/>
          <w:i w:val="0"/>
          <w:iCs w:val="0"/>
          <w:caps w:val="0"/>
          <w:color w:val="1B1C21"/>
          <w:spacing w:val="8"/>
          <w:kern w:val="0"/>
          <w:sz w:val="32"/>
          <w:szCs w:val="32"/>
          <w:shd w:val="clear" w:fill="FFFFFF"/>
          <w:lang w:val="en-US" w:eastAsia="zh-CN" w:bidi="ar"/>
        </w:rPr>
        <w:t>（三）保安人员的技能及安防知识培训合格率100%。</w:t>
      </w:r>
    </w:p>
    <w:p w14:paraId="35D25AB6">
      <w:pPr>
        <w:keepNext w:val="0"/>
        <w:keepLines w:val="0"/>
        <w:pageBreakBefore w:val="0"/>
        <w:kinsoku/>
        <w:wordWrap/>
        <w:overflowPunct/>
        <w:topLinePunct w:val="0"/>
        <w:autoSpaceDE/>
        <w:autoSpaceDN/>
        <w:bidi w:val="0"/>
        <w:adjustRightInd/>
        <w:spacing w:line="590" w:lineRule="exact"/>
        <w:ind w:firstLine="672" w:firstLineChars="200"/>
        <w:jc w:val="left"/>
        <w:textAlignment w:val="auto"/>
        <w:rPr>
          <w:rFonts w:hint="eastAsia" w:ascii="仿宋_GB2312" w:hAnsi="仿宋_GB2312" w:eastAsia="仿宋_GB2312" w:cs="仿宋_GB2312"/>
          <w:i w:val="0"/>
          <w:iCs w:val="0"/>
          <w:caps w:val="0"/>
          <w:color w:val="1B1C21"/>
          <w:spacing w:val="8"/>
          <w:kern w:val="0"/>
          <w:sz w:val="32"/>
          <w:szCs w:val="32"/>
          <w:shd w:val="clear" w:fill="FFFFFF"/>
          <w:lang w:val="en-US" w:eastAsia="zh-CN" w:bidi="ar"/>
        </w:rPr>
      </w:pPr>
      <w:r>
        <w:rPr>
          <w:rFonts w:hint="eastAsia" w:ascii="仿宋_GB2312" w:hAnsi="仿宋_GB2312" w:eastAsia="仿宋_GB2312" w:cs="仿宋_GB2312"/>
          <w:i w:val="0"/>
          <w:iCs w:val="0"/>
          <w:caps w:val="0"/>
          <w:color w:val="1B1C21"/>
          <w:spacing w:val="8"/>
          <w:kern w:val="0"/>
          <w:sz w:val="32"/>
          <w:szCs w:val="32"/>
          <w:shd w:val="clear" w:fill="FFFFFF"/>
          <w:lang w:val="en-US" w:eastAsia="zh-CN" w:bidi="ar"/>
        </w:rPr>
        <w:t>（四）医院平面布局及流程熟悉程度100％。</w:t>
      </w:r>
    </w:p>
    <w:p w14:paraId="3EFC1F7A">
      <w:pPr>
        <w:keepNext w:val="0"/>
        <w:keepLines w:val="0"/>
        <w:pageBreakBefore w:val="0"/>
        <w:kinsoku/>
        <w:wordWrap/>
        <w:overflowPunct/>
        <w:topLinePunct w:val="0"/>
        <w:autoSpaceDE/>
        <w:autoSpaceDN/>
        <w:bidi w:val="0"/>
        <w:adjustRightInd/>
        <w:spacing w:line="590" w:lineRule="exact"/>
        <w:ind w:firstLine="672" w:firstLineChars="200"/>
        <w:jc w:val="left"/>
        <w:textAlignment w:val="auto"/>
        <w:rPr>
          <w:rFonts w:hint="eastAsia" w:ascii="仿宋_GB2312" w:hAnsi="仿宋_GB2312" w:eastAsia="仿宋_GB2312" w:cs="仿宋_GB2312"/>
          <w:i w:val="0"/>
          <w:iCs w:val="0"/>
          <w:caps w:val="0"/>
          <w:color w:val="1B1C21"/>
          <w:spacing w:val="8"/>
          <w:kern w:val="0"/>
          <w:sz w:val="32"/>
          <w:szCs w:val="32"/>
          <w:shd w:val="clear" w:fill="FFFFFF"/>
          <w:lang w:val="en-US" w:eastAsia="zh-CN" w:bidi="ar"/>
        </w:rPr>
      </w:pPr>
      <w:r>
        <w:rPr>
          <w:rFonts w:hint="eastAsia" w:ascii="仿宋_GB2312" w:hAnsi="仿宋_GB2312" w:eastAsia="仿宋_GB2312" w:cs="仿宋_GB2312"/>
          <w:i w:val="0"/>
          <w:iCs w:val="0"/>
          <w:caps w:val="0"/>
          <w:color w:val="1B1C21"/>
          <w:spacing w:val="8"/>
          <w:kern w:val="0"/>
          <w:sz w:val="32"/>
          <w:szCs w:val="32"/>
          <w:shd w:val="clear" w:fill="FFFFFF"/>
          <w:lang w:val="en-US" w:eastAsia="zh-CN" w:bidi="ar"/>
        </w:rPr>
        <w:t>（五）安防器具、通信对讲机、执法仪等使用熟悉98％以上。</w:t>
      </w:r>
    </w:p>
    <w:p w14:paraId="2A3DAB8D">
      <w:pPr>
        <w:keepNext w:val="0"/>
        <w:keepLines w:val="0"/>
        <w:pageBreakBefore w:val="0"/>
        <w:kinsoku/>
        <w:wordWrap/>
        <w:overflowPunct/>
        <w:topLinePunct w:val="0"/>
        <w:autoSpaceDE/>
        <w:autoSpaceDN/>
        <w:bidi w:val="0"/>
        <w:adjustRightInd/>
        <w:snapToGrid w:val="0"/>
        <w:spacing w:line="590" w:lineRule="exact"/>
        <w:jc w:val="left"/>
        <w:textAlignment w:val="auto"/>
        <w:rPr>
          <w:rFonts w:hint="eastAsia" w:ascii="黑体" w:hAnsi="黑体" w:eastAsia="黑体" w:cs="黑体"/>
          <w:b/>
          <w:bCs w:val="0"/>
          <w:sz w:val="32"/>
          <w:szCs w:val="32"/>
          <w:lang w:val="en-US" w:eastAsia="zh-CN"/>
        </w:rPr>
      </w:pPr>
      <w:r>
        <w:rPr>
          <w:rFonts w:hint="eastAsia" w:ascii="黑体" w:hAnsi="黑体" w:eastAsia="黑体" w:cs="黑体"/>
          <w:b/>
          <w:bCs w:val="0"/>
          <w:sz w:val="32"/>
          <w:szCs w:val="32"/>
          <w:lang w:val="en-US" w:eastAsia="zh-CN"/>
        </w:rPr>
        <w:t>十二、中标方服务未达标的处理与处罚规定</w:t>
      </w:r>
    </w:p>
    <w:p w14:paraId="1AD1C277">
      <w:pPr>
        <w:keepNext w:val="0"/>
        <w:keepLines w:val="0"/>
        <w:pageBreakBefore w:val="0"/>
        <w:kinsoku/>
        <w:wordWrap/>
        <w:overflowPunct/>
        <w:topLinePunct w:val="0"/>
        <w:autoSpaceDE/>
        <w:autoSpaceDN/>
        <w:bidi w:val="0"/>
        <w:adjustRightInd/>
        <w:spacing w:line="590" w:lineRule="exact"/>
        <w:ind w:firstLine="672" w:firstLineChars="200"/>
        <w:jc w:val="left"/>
        <w:textAlignment w:val="auto"/>
        <w:rPr>
          <w:rFonts w:hint="eastAsia" w:ascii="仿宋_GB2312" w:hAnsi="仿宋_GB2312" w:eastAsia="仿宋_GB2312" w:cs="仿宋_GB2312"/>
          <w:i w:val="0"/>
          <w:iCs w:val="0"/>
          <w:caps w:val="0"/>
          <w:color w:val="1B1C21"/>
          <w:spacing w:val="8"/>
          <w:kern w:val="0"/>
          <w:sz w:val="32"/>
          <w:szCs w:val="32"/>
          <w:shd w:val="clear" w:fill="FFFFFF"/>
          <w:lang w:val="en-US" w:eastAsia="zh-CN" w:bidi="ar"/>
        </w:rPr>
      </w:pPr>
      <w:r>
        <w:rPr>
          <w:rFonts w:hint="eastAsia" w:ascii="仿宋_GB2312" w:hAnsi="仿宋_GB2312" w:eastAsia="仿宋_GB2312" w:cs="仿宋_GB2312"/>
          <w:i w:val="0"/>
          <w:iCs w:val="0"/>
          <w:caps w:val="0"/>
          <w:color w:val="1B1C21"/>
          <w:spacing w:val="8"/>
          <w:kern w:val="0"/>
          <w:sz w:val="32"/>
          <w:szCs w:val="32"/>
          <w:shd w:val="clear" w:fill="FFFFFF"/>
          <w:lang w:val="en-US" w:eastAsia="zh-CN" w:bidi="ar"/>
        </w:rPr>
        <w:t>中标方在合同执行期间，如果有下列情形之一者招标人有权从安保服务费中视情节轻重予以扣减：</w:t>
      </w:r>
    </w:p>
    <w:p w14:paraId="20FDDC49">
      <w:pPr>
        <w:keepNext w:val="0"/>
        <w:keepLines w:val="0"/>
        <w:pageBreakBefore w:val="0"/>
        <w:kinsoku/>
        <w:wordWrap/>
        <w:overflowPunct/>
        <w:topLinePunct w:val="0"/>
        <w:autoSpaceDE/>
        <w:autoSpaceDN/>
        <w:bidi w:val="0"/>
        <w:adjustRightInd/>
        <w:spacing w:line="590" w:lineRule="exact"/>
        <w:ind w:firstLine="672" w:firstLineChars="200"/>
        <w:jc w:val="left"/>
        <w:textAlignment w:val="auto"/>
        <w:rPr>
          <w:rFonts w:hint="eastAsia" w:ascii="仿宋_GB2312" w:hAnsi="仿宋_GB2312" w:eastAsia="仿宋_GB2312" w:cs="仿宋_GB2312"/>
          <w:i w:val="0"/>
          <w:iCs w:val="0"/>
          <w:caps w:val="0"/>
          <w:color w:val="1B1C21"/>
          <w:spacing w:val="8"/>
          <w:kern w:val="0"/>
          <w:sz w:val="32"/>
          <w:szCs w:val="32"/>
          <w:shd w:val="clear" w:fill="FFFFFF"/>
          <w:lang w:val="en-US" w:eastAsia="zh-CN" w:bidi="ar"/>
        </w:rPr>
      </w:pPr>
      <w:r>
        <w:rPr>
          <w:rFonts w:hint="eastAsia" w:ascii="仿宋_GB2312" w:hAnsi="仿宋_GB2312" w:eastAsia="仿宋_GB2312" w:cs="仿宋_GB2312"/>
          <w:i w:val="0"/>
          <w:iCs w:val="0"/>
          <w:caps w:val="0"/>
          <w:color w:val="1B1C21"/>
          <w:spacing w:val="8"/>
          <w:kern w:val="0"/>
          <w:sz w:val="32"/>
          <w:szCs w:val="32"/>
          <w:shd w:val="clear" w:fill="FFFFFF"/>
          <w:lang w:val="en-US" w:eastAsia="zh-CN" w:bidi="ar"/>
        </w:rPr>
        <w:t>（一）中标方未执行招标文件、合同规定任务的，或对医院保卫科要求整改的问题未在规定时间内完成整改的，医院有权扣减月安保服务费的5%，直至执行、整改为止。出现以上情形三次以上（含三次）的，医院将终止合同。</w:t>
      </w:r>
    </w:p>
    <w:p w14:paraId="021B14AF">
      <w:pPr>
        <w:keepNext w:val="0"/>
        <w:keepLines w:val="0"/>
        <w:pageBreakBefore w:val="0"/>
        <w:kinsoku/>
        <w:wordWrap/>
        <w:overflowPunct/>
        <w:topLinePunct w:val="0"/>
        <w:autoSpaceDE/>
        <w:autoSpaceDN/>
        <w:bidi w:val="0"/>
        <w:adjustRightInd/>
        <w:spacing w:line="590" w:lineRule="exact"/>
        <w:ind w:firstLine="672" w:firstLineChars="200"/>
        <w:jc w:val="left"/>
        <w:textAlignment w:val="auto"/>
        <w:rPr>
          <w:rFonts w:hint="eastAsia" w:ascii="仿宋_GB2312" w:hAnsi="仿宋_GB2312" w:eastAsia="仿宋_GB2312" w:cs="仿宋_GB2312"/>
          <w:i w:val="0"/>
          <w:iCs w:val="0"/>
          <w:caps w:val="0"/>
          <w:color w:val="1B1C21"/>
          <w:spacing w:val="8"/>
          <w:kern w:val="0"/>
          <w:sz w:val="32"/>
          <w:szCs w:val="32"/>
          <w:shd w:val="clear" w:fill="FFFFFF"/>
          <w:lang w:val="en-US" w:eastAsia="zh-CN" w:bidi="ar"/>
        </w:rPr>
      </w:pPr>
      <w:r>
        <w:rPr>
          <w:rFonts w:hint="eastAsia" w:ascii="仿宋_GB2312" w:hAnsi="仿宋_GB2312" w:eastAsia="仿宋_GB2312" w:cs="仿宋_GB2312"/>
          <w:i w:val="0"/>
          <w:iCs w:val="0"/>
          <w:caps w:val="0"/>
          <w:color w:val="1B1C21"/>
          <w:spacing w:val="8"/>
          <w:kern w:val="0"/>
          <w:sz w:val="32"/>
          <w:szCs w:val="32"/>
          <w:shd w:val="clear" w:fill="FFFFFF"/>
          <w:lang w:val="en-US" w:eastAsia="zh-CN" w:bidi="ar"/>
        </w:rPr>
        <w:t>（二）中标方未经医院保卫科书面同意，擅自更换保安队长的，每次扣减3000元。</w:t>
      </w:r>
    </w:p>
    <w:p w14:paraId="2FA44E73">
      <w:pPr>
        <w:keepNext w:val="0"/>
        <w:keepLines w:val="0"/>
        <w:pageBreakBefore w:val="0"/>
        <w:kinsoku/>
        <w:wordWrap/>
        <w:overflowPunct/>
        <w:topLinePunct w:val="0"/>
        <w:autoSpaceDE/>
        <w:autoSpaceDN/>
        <w:bidi w:val="0"/>
        <w:adjustRightInd/>
        <w:spacing w:line="590" w:lineRule="exact"/>
        <w:ind w:firstLine="672" w:firstLineChars="200"/>
        <w:jc w:val="left"/>
        <w:textAlignment w:val="auto"/>
        <w:rPr>
          <w:rFonts w:hint="eastAsia" w:ascii="仿宋_GB2312" w:hAnsi="仿宋_GB2312" w:eastAsia="仿宋_GB2312" w:cs="仿宋_GB2312"/>
          <w:i w:val="0"/>
          <w:iCs w:val="0"/>
          <w:caps w:val="0"/>
          <w:color w:val="1B1C21"/>
          <w:spacing w:val="8"/>
          <w:kern w:val="0"/>
          <w:sz w:val="32"/>
          <w:szCs w:val="32"/>
          <w:shd w:val="clear" w:fill="FFFFFF"/>
          <w:lang w:val="en-US" w:eastAsia="zh-CN" w:bidi="ar"/>
        </w:rPr>
      </w:pPr>
      <w:r>
        <w:rPr>
          <w:rFonts w:hint="eastAsia" w:ascii="仿宋_GB2312" w:hAnsi="仿宋_GB2312" w:eastAsia="仿宋_GB2312" w:cs="仿宋_GB2312"/>
          <w:i w:val="0"/>
          <w:iCs w:val="0"/>
          <w:caps w:val="0"/>
          <w:color w:val="1B1C21"/>
          <w:spacing w:val="8"/>
          <w:kern w:val="0"/>
          <w:sz w:val="32"/>
          <w:szCs w:val="32"/>
          <w:shd w:val="clear" w:fill="FFFFFF"/>
          <w:lang w:val="en-US" w:eastAsia="zh-CN" w:bidi="ar"/>
        </w:rPr>
        <w:t>（三）中标方管理服务范围达不到标准的，招标方有权进行处理，第一次提出警告，第二次招标方扣中标方管理服务费每次1000元。</w:t>
      </w:r>
    </w:p>
    <w:p w14:paraId="72B873A1">
      <w:pPr>
        <w:keepNext w:val="0"/>
        <w:keepLines w:val="0"/>
        <w:pageBreakBefore w:val="0"/>
        <w:kinsoku/>
        <w:wordWrap/>
        <w:overflowPunct/>
        <w:topLinePunct w:val="0"/>
        <w:autoSpaceDE/>
        <w:autoSpaceDN/>
        <w:bidi w:val="0"/>
        <w:adjustRightInd/>
        <w:spacing w:line="590" w:lineRule="exact"/>
        <w:ind w:firstLine="672" w:firstLineChars="200"/>
        <w:jc w:val="left"/>
        <w:textAlignment w:val="auto"/>
        <w:rPr>
          <w:rFonts w:hint="eastAsia" w:ascii="仿宋_GB2312" w:hAnsi="仿宋_GB2312" w:eastAsia="仿宋_GB2312" w:cs="仿宋_GB2312"/>
          <w:i w:val="0"/>
          <w:iCs w:val="0"/>
          <w:caps w:val="0"/>
          <w:color w:val="1B1C21"/>
          <w:spacing w:val="8"/>
          <w:kern w:val="0"/>
          <w:sz w:val="32"/>
          <w:szCs w:val="32"/>
          <w:shd w:val="clear" w:fill="FFFFFF"/>
          <w:lang w:val="en-US" w:eastAsia="zh-CN" w:bidi="ar"/>
        </w:rPr>
      </w:pPr>
      <w:r>
        <w:rPr>
          <w:rFonts w:hint="eastAsia" w:ascii="仿宋_GB2312" w:hAnsi="仿宋_GB2312" w:eastAsia="仿宋_GB2312" w:cs="仿宋_GB2312"/>
          <w:i w:val="0"/>
          <w:iCs w:val="0"/>
          <w:caps w:val="0"/>
          <w:color w:val="1B1C21"/>
          <w:spacing w:val="8"/>
          <w:kern w:val="0"/>
          <w:sz w:val="32"/>
          <w:szCs w:val="32"/>
          <w:shd w:val="clear" w:fill="FFFFFF"/>
          <w:lang w:val="en-US" w:eastAsia="zh-CN" w:bidi="ar"/>
        </w:rPr>
        <w:t>（四）没有按时上交年工作计划和总结、重大活动方案和培训方案（资料）、人员信息表、回函、情况说明以及其他相关信息材料，予以扣减当月安保服务费的500—1000元。</w:t>
      </w:r>
    </w:p>
    <w:p w14:paraId="1A49A96B">
      <w:pPr>
        <w:keepNext w:val="0"/>
        <w:keepLines w:val="0"/>
        <w:pageBreakBefore w:val="0"/>
        <w:kinsoku/>
        <w:wordWrap/>
        <w:overflowPunct/>
        <w:topLinePunct w:val="0"/>
        <w:autoSpaceDE/>
        <w:autoSpaceDN/>
        <w:bidi w:val="0"/>
        <w:adjustRightInd/>
        <w:spacing w:line="590" w:lineRule="exact"/>
        <w:ind w:firstLine="672" w:firstLineChars="200"/>
        <w:jc w:val="left"/>
        <w:textAlignment w:val="auto"/>
        <w:rPr>
          <w:rFonts w:hint="eastAsia" w:ascii="仿宋_GB2312" w:hAnsi="仿宋_GB2312" w:eastAsia="仿宋_GB2312" w:cs="仿宋_GB2312"/>
          <w:i w:val="0"/>
          <w:iCs w:val="0"/>
          <w:caps w:val="0"/>
          <w:color w:val="1B1C21"/>
          <w:spacing w:val="8"/>
          <w:kern w:val="0"/>
          <w:sz w:val="32"/>
          <w:szCs w:val="32"/>
          <w:shd w:val="clear" w:fill="FFFFFF"/>
          <w:lang w:val="en-US" w:eastAsia="zh-CN" w:bidi="ar"/>
        </w:rPr>
      </w:pPr>
      <w:r>
        <w:rPr>
          <w:rFonts w:hint="eastAsia" w:ascii="仿宋_GB2312" w:hAnsi="仿宋_GB2312" w:eastAsia="仿宋_GB2312" w:cs="仿宋_GB2312"/>
          <w:i w:val="0"/>
          <w:iCs w:val="0"/>
          <w:caps w:val="0"/>
          <w:color w:val="1B1C21"/>
          <w:spacing w:val="8"/>
          <w:kern w:val="0"/>
          <w:sz w:val="32"/>
          <w:szCs w:val="32"/>
          <w:shd w:val="clear" w:fill="FFFFFF"/>
          <w:lang w:val="en-US" w:eastAsia="zh-CN" w:bidi="ar"/>
        </w:rPr>
        <w:t>（五）安保服务考核（详见安保服务考核表）</w:t>
      </w:r>
    </w:p>
    <w:p w14:paraId="606048C4">
      <w:pPr>
        <w:snapToGrid w:val="0"/>
        <w:spacing w:line="520" w:lineRule="exact"/>
        <w:jc w:val="center"/>
        <w:rPr>
          <w:rFonts w:hint="eastAsia" w:ascii="仿宋_GB2312" w:hAnsi="仿宋_GB2312" w:eastAsia="仿宋_GB2312" w:cs="仿宋_GB2312"/>
          <w:b/>
          <w:bCs/>
          <w:sz w:val="32"/>
          <w:szCs w:val="32"/>
        </w:rPr>
      </w:pPr>
    </w:p>
    <w:p w14:paraId="2A7560EB">
      <w:pPr>
        <w:snapToGrid w:val="0"/>
        <w:spacing w:line="520" w:lineRule="exact"/>
        <w:jc w:val="center"/>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安保服务考核表</w:t>
      </w:r>
    </w:p>
    <w:tbl>
      <w:tblPr>
        <w:tblStyle w:val="6"/>
        <w:tblW w:w="499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75"/>
        <w:gridCol w:w="6235"/>
        <w:gridCol w:w="715"/>
        <w:gridCol w:w="855"/>
        <w:gridCol w:w="572"/>
      </w:tblGrid>
      <w:tr w14:paraId="211CA2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3" w:type="pct"/>
            <w:noWrap w:val="0"/>
            <w:vAlign w:val="center"/>
          </w:tcPr>
          <w:p w14:paraId="01CC1C49">
            <w:pPr>
              <w:snapToGrid w:val="0"/>
              <w:spacing w:line="520" w:lineRule="exact"/>
              <w:jc w:val="center"/>
              <w:rPr>
                <w:rFonts w:hint="eastAsia" w:ascii="仿宋_GB2312" w:hAnsi="仿宋_GB2312" w:eastAsia="仿宋_GB2312" w:cs="仿宋_GB2312"/>
                <w:b/>
                <w:bCs/>
                <w:kern w:val="0"/>
                <w:sz w:val="28"/>
                <w:szCs w:val="28"/>
              </w:rPr>
            </w:pPr>
            <w:r>
              <w:rPr>
                <w:rFonts w:hint="eastAsia" w:ascii="仿宋_GB2312" w:hAnsi="仿宋_GB2312" w:eastAsia="仿宋_GB2312" w:cs="仿宋_GB2312"/>
                <w:b/>
                <w:bCs/>
                <w:kern w:val="0"/>
                <w:sz w:val="28"/>
                <w:szCs w:val="28"/>
              </w:rPr>
              <w:t>序号</w:t>
            </w:r>
          </w:p>
        </w:tc>
        <w:tc>
          <w:tcPr>
            <w:tcW w:w="3444" w:type="pct"/>
            <w:noWrap w:val="0"/>
            <w:vAlign w:val="center"/>
          </w:tcPr>
          <w:p w14:paraId="2ABD4899">
            <w:pPr>
              <w:snapToGrid w:val="0"/>
              <w:spacing w:line="520" w:lineRule="exact"/>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kern w:val="0"/>
                <w:sz w:val="28"/>
                <w:szCs w:val="28"/>
              </w:rPr>
              <w:t>考核内容</w:t>
            </w:r>
          </w:p>
        </w:tc>
        <w:tc>
          <w:tcPr>
            <w:tcW w:w="395" w:type="pct"/>
            <w:noWrap w:val="0"/>
            <w:vAlign w:val="center"/>
          </w:tcPr>
          <w:p w14:paraId="37C13D8F">
            <w:pPr>
              <w:snapToGrid w:val="0"/>
              <w:spacing w:line="520" w:lineRule="exact"/>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kern w:val="0"/>
                <w:sz w:val="28"/>
                <w:szCs w:val="28"/>
              </w:rPr>
              <w:t>扣分</w:t>
            </w:r>
          </w:p>
        </w:tc>
        <w:tc>
          <w:tcPr>
            <w:tcW w:w="472" w:type="pct"/>
            <w:noWrap w:val="0"/>
            <w:vAlign w:val="center"/>
          </w:tcPr>
          <w:p w14:paraId="7B4ABFEE">
            <w:pPr>
              <w:snapToGrid w:val="0"/>
              <w:spacing w:line="520" w:lineRule="exact"/>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kern w:val="0"/>
                <w:sz w:val="28"/>
                <w:szCs w:val="28"/>
              </w:rPr>
              <w:t>扣款</w:t>
            </w:r>
          </w:p>
          <w:p w14:paraId="0C2BEC75">
            <w:pPr>
              <w:snapToGrid w:val="0"/>
              <w:spacing w:line="520" w:lineRule="exact"/>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kern w:val="0"/>
                <w:sz w:val="28"/>
                <w:szCs w:val="28"/>
              </w:rPr>
              <w:t>金额</w:t>
            </w:r>
          </w:p>
        </w:tc>
        <w:tc>
          <w:tcPr>
            <w:tcW w:w="314" w:type="pct"/>
            <w:noWrap w:val="0"/>
            <w:vAlign w:val="center"/>
          </w:tcPr>
          <w:p w14:paraId="7DBFD6EC">
            <w:pPr>
              <w:snapToGrid w:val="0"/>
              <w:spacing w:line="520" w:lineRule="exact"/>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kern w:val="0"/>
                <w:sz w:val="28"/>
                <w:szCs w:val="28"/>
              </w:rPr>
              <w:t>备注</w:t>
            </w:r>
          </w:p>
        </w:tc>
      </w:tr>
      <w:tr w14:paraId="7CEF0E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5"/>
            <w:noWrap w:val="0"/>
            <w:vAlign w:val="center"/>
          </w:tcPr>
          <w:p w14:paraId="1331BCDC">
            <w:pPr>
              <w:snapToGrid w:val="0"/>
              <w:spacing w:line="520" w:lineRule="exact"/>
              <w:jc w:val="center"/>
              <w:rPr>
                <w:rFonts w:hint="eastAsia" w:ascii="仿宋_GB2312" w:hAnsi="仿宋_GB2312" w:eastAsia="仿宋_GB2312" w:cs="仿宋_GB2312"/>
                <w:b/>
                <w:bCs/>
                <w:kern w:val="0"/>
                <w:sz w:val="28"/>
                <w:szCs w:val="28"/>
              </w:rPr>
            </w:pPr>
            <w:r>
              <w:rPr>
                <w:rFonts w:hint="eastAsia" w:ascii="仿宋_GB2312" w:hAnsi="仿宋_GB2312" w:eastAsia="仿宋_GB2312" w:cs="仿宋_GB2312"/>
                <w:b/>
                <w:bCs/>
                <w:kern w:val="0"/>
                <w:sz w:val="28"/>
                <w:szCs w:val="28"/>
              </w:rPr>
              <w:t>扣分项</w:t>
            </w:r>
          </w:p>
        </w:tc>
      </w:tr>
      <w:tr w14:paraId="1B6EA4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3" w:type="pct"/>
            <w:noWrap w:val="0"/>
            <w:vAlign w:val="center"/>
          </w:tcPr>
          <w:p w14:paraId="18BB01BA">
            <w:pPr>
              <w:adjustRightInd w:val="0"/>
              <w:snapToGrid w:val="0"/>
              <w:spacing w:line="520" w:lineRule="exact"/>
              <w:jc w:val="center"/>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1</w:t>
            </w:r>
          </w:p>
        </w:tc>
        <w:tc>
          <w:tcPr>
            <w:tcW w:w="3444" w:type="pct"/>
            <w:noWrap w:val="0"/>
            <w:vAlign w:val="center"/>
          </w:tcPr>
          <w:p w14:paraId="161E0DF4">
            <w:pPr>
              <w:adjustRightInd w:val="0"/>
              <w:snapToGrid w:val="0"/>
              <w:spacing w:line="520" w:lineRule="exact"/>
              <w:jc w:val="left"/>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发现保安员出现睡岗、</w:t>
            </w:r>
            <w:r>
              <w:rPr>
                <w:rFonts w:hint="eastAsia" w:ascii="仿宋_GB2312" w:hAnsi="仿宋_GB2312" w:eastAsia="仿宋_GB2312" w:cs="仿宋_GB2312"/>
                <w:kern w:val="0"/>
                <w:sz w:val="28"/>
                <w:szCs w:val="28"/>
                <w:lang w:val="en-US" w:eastAsia="zh-CN"/>
              </w:rPr>
              <w:t>窜</w:t>
            </w:r>
            <w:r>
              <w:rPr>
                <w:rFonts w:hint="eastAsia" w:ascii="仿宋_GB2312" w:hAnsi="仿宋_GB2312" w:eastAsia="仿宋_GB2312" w:cs="仿宋_GB2312"/>
                <w:kern w:val="0"/>
                <w:sz w:val="28"/>
                <w:szCs w:val="28"/>
              </w:rPr>
              <w:t>岗、漏岗、脱岗等行为，或岗位无人值守，每次扣2分/人次，且同时扣款200元/人次。</w:t>
            </w:r>
          </w:p>
        </w:tc>
        <w:tc>
          <w:tcPr>
            <w:tcW w:w="395" w:type="pct"/>
            <w:noWrap w:val="0"/>
            <w:vAlign w:val="center"/>
          </w:tcPr>
          <w:p w14:paraId="1611846D">
            <w:pPr>
              <w:snapToGrid w:val="0"/>
              <w:spacing w:line="520" w:lineRule="exact"/>
              <w:jc w:val="center"/>
              <w:rPr>
                <w:rFonts w:hint="eastAsia" w:ascii="仿宋_GB2312" w:hAnsi="仿宋_GB2312" w:eastAsia="仿宋_GB2312" w:cs="仿宋_GB2312"/>
                <w:sz w:val="28"/>
                <w:szCs w:val="28"/>
              </w:rPr>
            </w:pPr>
          </w:p>
        </w:tc>
        <w:tc>
          <w:tcPr>
            <w:tcW w:w="472" w:type="pct"/>
            <w:noWrap w:val="0"/>
            <w:vAlign w:val="center"/>
          </w:tcPr>
          <w:p w14:paraId="6FA5EFC0">
            <w:pPr>
              <w:snapToGrid w:val="0"/>
              <w:spacing w:line="520" w:lineRule="exact"/>
              <w:jc w:val="center"/>
              <w:rPr>
                <w:rFonts w:hint="eastAsia" w:ascii="仿宋_GB2312" w:hAnsi="仿宋_GB2312" w:eastAsia="仿宋_GB2312" w:cs="仿宋_GB2312"/>
                <w:sz w:val="28"/>
                <w:szCs w:val="28"/>
              </w:rPr>
            </w:pPr>
          </w:p>
        </w:tc>
        <w:tc>
          <w:tcPr>
            <w:tcW w:w="314" w:type="pct"/>
            <w:noWrap w:val="0"/>
            <w:vAlign w:val="center"/>
          </w:tcPr>
          <w:p w14:paraId="0C719902">
            <w:pPr>
              <w:snapToGrid w:val="0"/>
              <w:spacing w:line="520" w:lineRule="exact"/>
              <w:jc w:val="center"/>
              <w:rPr>
                <w:rFonts w:hint="eastAsia" w:ascii="仿宋_GB2312" w:hAnsi="仿宋_GB2312" w:eastAsia="仿宋_GB2312" w:cs="仿宋_GB2312"/>
                <w:sz w:val="28"/>
                <w:szCs w:val="28"/>
              </w:rPr>
            </w:pPr>
          </w:p>
        </w:tc>
      </w:tr>
      <w:tr w14:paraId="7DE203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3" w:type="pct"/>
            <w:noWrap w:val="0"/>
            <w:vAlign w:val="center"/>
          </w:tcPr>
          <w:p w14:paraId="4E56DA6F">
            <w:pPr>
              <w:adjustRightInd w:val="0"/>
              <w:snapToGrid w:val="0"/>
              <w:spacing w:line="520" w:lineRule="exact"/>
              <w:jc w:val="center"/>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2</w:t>
            </w:r>
          </w:p>
        </w:tc>
        <w:tc>
          <w:tcPr>
            <w:tcW w:w="3444" w:type="pct"/>
            <w:noWrap w:val="0"/>
            <w:vAlign w:val="center"/>
          </w:tcPr>
          <w:p w14:paraId="4B05F7A9">
            <w:pPr>
              <w:adjustRightInd w:val="0"/>
              <w:snapToGrid w:val="0"/>
              <w:spacing w:line="520" w:lineRule="exact"/>
              <w:jc w:val="left"/>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当班期间，保安员有在岗位上抽烟的，每次扣1分/人次，且同时扣款100元/人次。</w:t>
            </w:r>
          </w:p>
        </w:tc>
        <w:tc>
          <w:tcPr>
            <w:tcW w:w="395" w:type="pct"/>
            <w:noWrap w:val="0"/>
            <w:vAlign w:val="center"/>
          </w:tcPr>
          <w:p w14:paraId="4FD1CE9B">
            <w:pPr>
              <w:snapToGrid w:val="0"/>
              <w:spacing w:line="520" w:lineRule="exact"/>
              <w:jc w:val="center"/>
              <w:rPr>
                <w:rFonts w:hint="eastAsia" w:ascii="仿宋_GB2312" w:hAnsi="仿宋_GB2312" w:eastAsia="仿宋_GB2312" w:cs="仿宋_GB2312"/>
                <w:sz w:val="28"/>
                <w:szCs w:val="28"/>
              </w:rPr>
            </w:pPr>
          </w:p>
        </w:tc>
        <w:tc>
          <w:tcPr>
            <w:tcW w:w="472" w:type="pct"/>
            <w:noWrap w:val="0"/>
            <w:vAlign w:val="center"/>
          </w:tcPr>
          <w:p w14:paraId="56278E0A">
            <w:pPr>
              <w:snapToGrid w:val="0"/>
              <w:spacing w:line="520" w:lineRule="exact"/>
              <w:jc w:val="center"/>
              <w:rPr>
                <w:rFonts w:hint="eastAsia" w:ascii="仿宋_GB2312" w:hAnsi="仿宋_GB2312" w:eastAsia="仿宋_GB2312" w:cs="仿宋_GB2312"/>
                <w:sz w:val="28"/>
                <w:szCs w:val="28"/>
              </w:rPr>
            </w:pPr>
          </w:p>
        </w:tc>
        <w:tc>
          <w:tcPr>
            <w:tcW w:w="314" w:type="pct"/>
            <w:noWrap w:val="0"/>
            <w:vAlign w:val="center"/>
          </w:tcPr>
          <w:p w14:paraId="7277CB5E">
            <w:pPr>
              <w:snapToGrid w:val="0"/>
              <w:spacing w:line="520" w:lineRule="exact"/>
              <w:jc w:val="center"/>
              <w:rPr>
                <w:rFonts w:hint="eastAsia" w:ascii="仿宋_GB2312" w:hAnsi="仿宋_GB2312" w:eastAsia="仿宋_GB2312" w:cs="仿宋_GB2312"/>
                <w:sz w:val="28"/>
                <w:szCs w:val="28"/>
              </w:rPr>
            </w:pPr>
          </w:p>
        </w:tc>
      </w:tr>
      <w:tr w14:paraId="776EB8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3" w:type="pct"/>
            <w:noWrap w:val="0"/>
            <w:vAlign w:val="center"/>
          </w:tcPr>
          <w:p w14:paraId="0F842C15">
            <w:pPr>
              <w:adjustRightInd w:val="0"/>
              <w:snapToGrid w:val="0"/>
              <w:spacing w:line="520" w:lineRule="exact"/>
              <w:jc w:val="center"/>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3</w:t>
            </w:r>
          </w:p>
        </w:tc>
        <w:tc>
          <w:tcPr>
            <w:tcW w:w="3444" w:type="pct"/>
            <w:noWrap w:val="0"/>
            <w:vAlign w:val="center"/>
          </w:tcPr>
          <w:p w14:paraId="3B47082A">
            <w:pPr>
              <w:adjustRightInd w:val="0"/>
              <w:snapToGrid w:val="0"/>
              <w:spacing w:line="520" w:lineRule="exact"/>
              <w:jc w:val="left"/>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保安员从事读书看报、玩手机、岗中玩耍、干私活等与工作无关行为的，每次扣0.5分/人次，且同时扣款50元/人次。</w:t>
            </w:r>
          </w:p>
        </w:tc>
        <w:tc>
          <w:tcPr>
            <w:tcW w:w="395" w:type="pct"/>
            <w:noWrap w:val="0"/>
            <w:vAlign w:val="center"/>
          </w:tcPr>
          <w:p w14:paraId="435F5684">
            <w:pPr>
              <w:snapToGrid w:val="0"/>
              <w:spacing w:line="520" w:lineRule="exact"/>
              <w:jc w:val="center"/>
              <w:rPr>
                <w:rFonts w:hint="eastAsia" w:ascii="仿宋_GB2312" w:hAnsi="仿宋_GB2312" w:eastAsia="仿宋_GB2312" w:cs="仿宋_GB2312"/>
                <w:sz w:val="28"/>
                <w:szCs w:val="28"/>
              </w:rPr>
            </w:pPr>
          </w:p>
        </w:tc>
        <w:tc>
          <w:tcPr>
            <w:tcW w:w="472" w:type="pct"/>
            <w:noWrap w:val="0"/>
            <w:vAlign w:val="center"/>
          </w:tcPr>
          <w:p w14:paraId="55EA812D">
            <w:pPr>
              <w:snapToGrid w:val="0"/>
              <w:spacing w:line="520" w:lineRule="exact"/>
              <w:jc w:val="center"/>
              <w:rPr>
                <w:rFonts w:hint="eastAsia" w:ascii="仿宋_GB2312" w:hAnsi="仿宋_GB2312" w:eastAsia="仿宋_GB2312" w:cs="仿宋_GB2312"/>
                <w:sz w:val="28"/>
                <w:szCs w:val="28"/>
              </w:rPr>
            </w:pPr>
          </w:p>
        </w:tc>
        <w:tc>
          <w:tcPr>
            <w:tcW w:w="314" w:type="pct"/>
            <w:noWrap w:val="0"/>
            <w:vAlign w:val="center"/>
          </w:tcPr>
          <w:p w14:paraId="1A8E1D20">
            <w:pPr>
              <w:snapToGrid w:val="0"/>
              <w:spacing w:line="520" w:lineRule="exact"/>
              <w:jc w:val="center"/>
              <w:rPr>
                <w:rFonts w:hint="eastAsia" w:ascii="仿宋_GB2312" w:hAnsi="仿宋_GB2312" w:eastAsia="仿宋_GB2312" w:cs="仿宋_GB2312"/>
                <w:sz w:val="28"/>
                <w:szCs w:val="28"/>
              </w:rPr>
            </w:pPr>
          </w:p>
        </w:tc>
      </w:tr>
      <w:tr w14:paraId="1DB4C9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3" w:type="pct"/>
            <w:noWrap w:val="0"/>
            <w:vAlign w:val="center"/>
          </w:tcPr>
          <w:p w14:paraId="09178809">
            <w:pPr>
              <w:adjustRightInd w:val="0"/>
              <w:snapToGrid w:val="0"/>
              <w:spacing w:line="520" w:lineRule="exact"/>
              <w:jc w:val="center"/>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4</w:t>
            </w:r>
          </w:p>
        </w:tc>
        <w:tc>
          <w:tcPr>
            <w:tcW w:w="3444" w:type="pct"/>
            <w:noWrap w:val="0"/>
            <w:vAlign w:val="center"/>
          </w:tcPr>
          <w:p w14:paraId="66F73D1B">
            <w:pPr>
              <w:adjustRightInd w:val="0"/>
              <w:snapToGrid w:val="0"/>
              <w:spacing w:line="520" w:lineRule="exact"/>
              <w:jc w:val="left"/>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发现保安员酒后上岗的，每次扣5分/人次，且同时扣款1000元/人次。安保公司必须开除该员工，不得再聘。</w:t>
            </w:r>
          </w:p>
        </w:tc>
        <w:tc>
          <w:tcPr>
            <w:tcW w:w="395" w:type="pct"/>
            <w:noWrap w:val="0"/>
            <w:vAlign w:val="center"/>
          </w:tcPr>
          <w:p w14:paraId="1732C23C">
            <w:pPr>
              <w:snapToGrid w:val="0"/>
              <w:spacing w:line="520" w:lineRule="exact"/>
              <w:jc w:val="center"/>
              <w:rPr>
                <w:rFonts w:hint="eastAsia" w:ascii="仿宋_GB2312" w:hAnsi="仿宋_GB2312" w:eastAsia="仿宋_GB2312" w:cs="仿宋_GB2312"/>
                <w:sz w:val="28"/>
                <w:szCs w:val="28"/>
              </w:rPr>
            </w:pPr>
          </w:p>
        </w:tc>
        <w:tc>
          <w:tcPr>
            <w:tcW w:w="472" w:type="pct"/>
            <w:noWrap w:val="0"/>
            <w:vAlign w:val="center"/>
          </w:tcPr>
          <w:p w14:paraId="0AF95E2F">
            <w:pPr>
              <w:snapToGrid w:val="0"/>
              <w:spacing w:line="520" w:lineRule="exact"/>
              <w:jc w:val="center"/>
              <w:rPr>
                <w:rFonts w:hint="eastAsia" w:ascii="仿宋_GB2312" w:hAnsi="仿宋_GB2312" w:eastAsia="仿宋_GB2312" w:cs="仿宋_GB2312"/>
                <w:sz w:val="28"/>
                <w:szCs w:val="28"/>
              </w:rPr>
            </w:pPr>
          </w:p>
        </w:tc>
        <w:tc>
          <w:tcPr>
            <w:tcW w:w="314" w:type="pct"/>
            <w:noWrap w:val="0"/>
            <w:vAlign w:val="center"/>
          </w:tcPr>
          <w:p w14:paraId="023C20B4">
            <w:pPr>
              <w:snapToGrid w:val="0"/>
              <w:spacing w:line="520" w:lineRule="exact"/>
              <w:jc w:val="center"/>
              <w:rPr>
                <w:rFonts w:hint="eastAsia" w:ascii="仿宋_GB2312" w:hAnsi="仿宋_GB2312" w:eastAsia="仿宋_GB2312" w:cs="仿宋_GB2312"/>
                <w:sz w:val="28"/>
                <w:szCs w:val="28"/>
              </w:rPr>
            </w:pPr>
          </w:p>
        </w:tc>
      </w:tr>
      <w:tr w14:paraId="17FB19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73" w:type="pct"/>
            <w:noWrap w:val="0"/>
            <w:vAlign w:val="center"/>
          </w:tcPr>
          <w:p w14:paraId="7BABD06C">
            <w:pPr>
              <w:adjustRightInd w:val="0"/>
              <w:snapToGrid w:val="0"/>
              <w:spacing w:line="520" w:lineRule="exact"/>
              <w:jc w:val="center"/>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5</w:t>
            </w:r>
          </w:p>
        </w:tc>
        <w:tc>
          <w:tcPr>
            <w:tcW w:w="3444" w:type="pct"/>
            <w:noWrap w:val="0"/>
            <w:vAlign w:val="center"/>
          </w:tcPr>
          <w:p w14:paraId="69E49530">
            <w:pPr>
              <w:adjustRightInd w:val="0"/>
              <w:snapToGrid w:val="0"/>
              <w:spacing w:line="520" w:lineRule="exact"/>
              <w:jc w:val="left"/>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当班期间，保安员仪容仪表不整(不按规定统一穿制服、戴工牌、扎腰带、扎领带和穿制服时不</w:t>
            </w:r>
            <w:r>
              <w:rPr>
                <w:rFonts w:hint="eastAsia" w:ascii="仿宋_GB2312" w:hAnsi="仿宋_GB2312" w:eastAsia="仿宋_GB2312" w:cs="仿宋_GB2312"/>
                <w:kern w:val="0"/>
                <w:sz w:val="28"/>
                <w:szCs w:val="28"/>
                <w:lang w:val="en-US" w:eastAsia="zh-CN"/>
              </w:rPr>
              <w:t>扣</w:t>
            </w:r>
            <w:r>
              <w:rPr>
                <w:rFonts w:hint="eastAsia" w:ascii="仿宋_GB2312" w:hAnsi="仿宋_GB2312" w:eastAsia="仿宋_GB2312" w:cs="仿宋_GB2312"/>
                <w:kern w:val="0"/>
                <w:sz w:val="28"/>
                <w:szCs w:val="28"/>
              </w:rPr>
              <w:t>纽扣、卷衣袖的），每次扣0.5分/人次，且同时扣款50元/人次。</w:t>
            </w:r>
          </w:p>
        </w:tc>
        <w:tc>
          <w:tcPr>
            <w:tcW w:w="395" w:type="pct"/>
            <w:noWrap w:val="0"/>
            <w:vAlign w:val="center"/>
          </w:tcPr>
          <w:p w14:paraId="3740407D">
            <w:pPr>
              <w:snapToGrid w:val="0"/>
              <w:spacing w:line="520" w:lineRule="exact"/>
              <w:jc w:val="center"/>
              <w:rPr>
                <w:rFonts w:hint="eastAsia" w:ascii="仿宋_GB2312" w:hAnsi="仿宋_GB2312" w:eastAsia="仿宋_GB2312" w:cs="仿宋_GB2312"/>
                <w:sz w:val="28"/>
                <w:szCs w:val="28"/>
              </w:rPr>
            </w:pPr>
          </w:p>
        </w:tc>
        <w:tc>
          <w:tcPr>
            <w:tcW w:w="472" w:type="pct"/>
            <w:noWrap w:val="0"/>
            <w:vAlign w:val="center"/>
          </w:tcPr>
          <w:p w14:paraId="0B45520E">
            <w:pPr>
              <w:snapToGrid w:val="0"/>
              <w:spacing w:line="520" w:lineRule="exact"/>
              <w:jc w:val="center"/>
              <w:rPr>
                <w:rFonts w:hint="eastAsia" w:ascii="仿宋_GB2312" w:hAnsi="仿宋_GB2312" w:eastAsia="仿宋_GB2312" w:cs="仿宋_GB2312"/>
                <w:sz w:val="28"/>
                <w:szCs w:val="28"/>
              </w:rPr>
            </w:pPr>
          </w:p>
        </w:tc>
        <w:tc>
          <w:tcPr>
            <w:tcW w:w="314" w:type="pct"/>
            <w:noWrap w:val="0"/>
            <w:vAlign w:val="center"/>
          </w:tcPr>
          <w:p w14:paraId="74BF1840">
            <w:pPr>
              <w:snapToGrid w:val="0"/>
              <w:spacing w:line="520" w:lineRule="exact"/>
              <w:jc w:val="center"/>
              <w:rPr>
                <w:rFonts w:hint="eastAsia" w:ascii="仿宋_GB2312" w:hAnsi="仿宋_GB2312" w:eastAsia="仿宋_GB2312" w:cs="仿宋_GB2312"/>
                <w:sz w:val="28"/>
                <w:szCs w:val="28"/>
              </w:rPr>
            </w:pPr>
          </w:p>
        </w:tc>
      </w:tr>
      <w:tr w14:paraId="17A65E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3" w:type="pct"/>
            <w:noWrap w:val="0"/>
            <w:vAlign w:val="center"/>
          </w:tcPr>
          <w:p w14:paraId="01D03EB1">
            <w:pPr>
              <w:adjustRightInd w:val="0"/>
              <w:snapToGrid w:val="0"/>
              <w:spacing w:line="520" w:lineRule="exact"/>
              <w:jc w:val="center"/>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6</w:t>
            </w:r>
          </w:p>
        </w:tc>
        <w:tc>
          <w:tcPr>
            <w:tcW w:w="3444" w:type="pct"/>
            <w:noWrap w:val="0"/>
            <w:vAlign w:val="center"/>
          </w:tcPr>
          <w:p w14:paraId="46A02BA3">
            <w:pPr>
              <w:adjustRightInd w:val="0"/>
              <w:snapToGrid w:val="0"/>
              <w:spacing w:line="520" w:lineRule="exact"/>
              <w:jc w:val="left"/>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值班期间，保安员作风懒散，精神不振，站姿、坐姿不端正、将手插放衣袋或裤袋、翘二郞腿、倚靠在墙壁和其它物体上等行为者，每次扣0.5分/人次，且同时扣款50元/人次。</w:t>
            </w:r>
          </w:p>
        </w:tc>
        <w:tc>
          <w:tcPr>
            <w:tcW w:w="395" w:type="pct"/>
            <w:noWrap w:val="0"/>
            <w:vAlign w:val="center"/>
          </w:tcPr>
          <w:p w14:paraId="52A9D913">
            <w:pPr>
              <w:snapToGrid w:val="0"/>
              <w:spacing w:line="520" w:lineRule="exact"/>
              <w:jc w:val="center"/>
              <w:rPr>
                <w:rFonts w:hint="eastAsia" w:ascii="仿宋_GB2312" w:hAnsi="仿宋_GB2312" w:eastAsia="仿宋_GB2312" w:cs="仿宋_GB2312"/>
                <w:sz w:val="28"/>
                <w:szCs w:val="28"/>
              </w:rPr>
            </w:pPr>
          </w:p>
        </w:tc>
        <w:tc>
          <w:tcPr>
            <w:tcW w:w="472" w:type="pct"/>
            <w:noWrap w:val="0"/>
            <w:vAlign w:val="center"/>
          </w:tcPr>
          <w:p w14:paraId="5181AB76">
            <w:pPr>
              <w:snapToGrid w:val="0"/>
              <w:spacing w:line="520" w:lineRule="exact"/>
              <w:jc w:val="center"/>
              <w:rPr>
                <w:rFonts w:hint="eastAsia" w:ascii="仿宋_GB2312" w:hAnsi="仿宋_GB2312" w:eastAsia="仿宋_GB2312" w:cs="仿宋_GB2312"/>
                <w:sz w:val="28"/>
                <w:szCs w:val="28"/>
              </w:rPr>
            </w:pPr>
          </w:p>
        </w:tc>
        <w:tc>
          <w:tcPr>
            <w:tcW w:w="314" w:type="pct"/>
            <w:noWrap w:val="0"/>
            <w:vAlign w:val="center"/>
          </w:tcPr>
          <w:p w14:paraId="3CACC8E3">
            <w:pPr>
              <w:snapToGrid w:val="0"/>
              <w:spacing w:line="520" w:lineRule="exact"/>
              <w:jc w:val="center"/>
              <w:rPr>
                <w:rFonts w:hint="eastAsia" w:ascii="仿宋_GB2312" w:hAnsi="仿宋_GB2312" w:eastAsia="仿宋_GB2312" w:cs="仿宋_GB2312"/>
                <w:sz w:val="28"/>
                <w:szCs w:val="28"/>
              </w:rPr>
            </w:pPr>
          </w:p>
        </w:tc>
      </w:tr>
      <w:tr w14:paraId="731132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3" w:type="pct"/>
            <w:noWrap w:val="0"/>
            <w:vAlign w:val="center"/>
          </w:tcPr>
          <w:p w14:paraId="07F09101">
            <w:pPr>
              <w:adjustRightInd w:val="0"/>
              <w:snapToGrid w:val="0"/>
              <w:spacing w:line="520" w:lineRule="exact"/>
              <w:jc w:val="center"/>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7</w:t>
            </w:r>
          </w:p>
        </w:tc>
        <w:tc>
          <w:tcPr>
            <w:tcW w:w="3444" w:type="pct"/>
            <w:noWrap w:val="0"/>
            <w:vAlign w:val="center"/>
          </w:tcPr>
          <w:p w14:paraId="7E85E91D">
            <w:pPr>
              <w:adjustRightInd w:val="0"/>
              <w:snapToGrid w:val="0"/>
              <w:spacing w:line="520" w:lineRule="exact"/>
              <w:jc w:val="left"/>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上班期间不严格遵守保安纪律，不服从队长合理工作安排，或对上级要求整改的事项无动于衷，每次扣1分/人次，且同时扣款100元/人次。</w:t>
            </w:r>
          </w:p>
        </w:tc>
        <w:tc>
          <w:tcPr>
            <w:tcW w:w="395" w:type="pct"/>
            <w:noWrap w:val="0"/>
            <w:vAlign w:val="center"/>
          </w:tcPr>
          <w:p w14:paraId="3124D4E8">
            <w:pPr>
              <w:snapToGrid w:val="0"/>
              <w:spacing w:line="520" w:lineRule="exact"/>
              <w:jc w:val="center"/>
              <w:rPr>
                <w:rFonts w:hint="eastAsia" w:ascii="仿宋_GB2312" w:hAnsi="仿宋_GB2312" w:eastAsia="仿宋_GB2312" w:cs="仿宋_GB2312"/>
                <w:sz w:val="28"/>
                <w:szCs w:val="28"/>
              </w:rPr>
            </w:pPr>
          </w:p>
        </w:tc>
        <w:tc>
          <w:tcPr>
            <w:tcW w:w="472" w:type="pct"/>
            <w:noWrap w:val="0"/>
            <w:vAlign w:val="center"/>
          </w:tcPr>
          <w:p w14:paraId="3E5D91CB">
            <w:pPr>
              <w:snapToGrid w:val="0"/>
              <w:spacing w:line="520" w:lineRule="exact"/>
              <w:jc w:val="center"/>
              <w:rPr>
                <w:rFonts w:hint="eastAsia" w:ascii="仿宋_GB2312" w:hAnsi="仿宋_GB2312" w:eastAsia="仿宋_GB2312" w:cs="仿宋_GB2312"/>
                <w:sz w:val="28"/>
                <w:szCs w:val="28"/>
              </w:rPr>
            </w:pPr>
          </w:p>
        </w:tc>
        <w:tc>
          <w:tcPr>
            <w:tcW w:w="314" w:type="pct"/>
            <w:noWrap w:val="0"/>
            <w:vAlign w:val="center"/>
          </w:tcPr>
          <w:p w14:paraId="52565EFE">
            <w:pPr>
              <w:snapToGrid w:val="0"/>
              <w:spacing w:line="520" w:lineRule="exact"/>
              <w:jc w:val="center"/>
              <w:rPr>
                <w:rFonts w:hint="eastAsia" w:ascii="仿宋_GB2312" w:hAnsi="仿宋_GB2312" w:eastAsia="仿宋_GB2312" w:cs="仿宋_GB2312"/>
                <w:sz w:val="28"/>
                <w:szCs w:val="28"/>
              </w:rPr>
            </w:pPr>
          </w:p>
        </w:tc>
      </w:tr>
      <w:tr w14:paraId="5664A0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3" w:type="pct"/>
            <w:noWrap w:val="0"/>
            <w:vAlign w:val="center"/>
          </w:tcPr>
          <w:p w14:paraId="0FCE4C55">
            <w:pPr>
              <w:adjustRightInd w:val="0"/>
              <w:snapToGrid w:val="0"/>
              <w:spacing w:line="520" w:lineRule="exact"/>
              <w:jc w:val="center"/>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8</w:t>
            </w:r>
          </w:p>
        </w:tc>
        <w:tc>
          <w:tcPr>
            <w:tcW w:w="3444" w:type="pct"/>
            <w:noWrap w:val="0"/>
            <w:vAlign w:val="center"/>
          </w:tcPr>
          <w:p w14:paraId="7406CE91">
            <w:pPr>
              <w:adjustRightInd w:val="0"/>
              <w:snapToGrid w:val="0"/>
              <w:spacing w:line="520" w:lineRule="exact"/>
              <w:jc w:val="left"/>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保安员在执勤中无故与医院员工、患者发生口角争执的，每次扣2分/人次，且同时扣款200元/人次。</w:t>
            </w:r>
          </w:p>
        </w:tc>
        <w:tc>
          <w:tcPr>
            <w:tcW w:w="395" w:type="pct"/>
            <w:noWrap w:val="0"/>
            <w:vAlign w:val="center"/>
          </w:tcPr>
          <w:p w14:paraId="3795F25D">
            <w:pPr>
              <w:snapToGrid w:val="0"/>
              <w:spacing w:line="520" w:lineRule="exact"/>
              <w:jc w:val="center"/>
              <w:rPr>
                <w:rFonts w:hint="eastAsia" w:ascii="仿宋_GB2312" w:hAnsi="仿宋_GB2312" w:eastAsia="仿宋_GB2312" w:cs="仿宋_GB2312"/>
                <w:sz w:val="28"/>
                <w:szCs w:val="28"/>
              </w:rPr>
            </w:pPr>
          </w:p>
        </w:tc>
        <w:tc>
          <w:tcPr>
            <w:tcW w:w="472" w:type="pct"/>
            <w:noWrap w:val="0"/>
            <w:vAlign w:val="center"/>
          </w:tcPr>
          <w:p w14:paraId="4BB0E2A4">
            <w:pPr>
              <w:snapToGrid w:val="0"/>
              <w:spacing w:line="520" w:lineRule="exact"/>
              <w:jc w:val="center"/>
              <w:rPr>
                <w:rFonts w:hint="eastAsia" w:ascii="仿宋_GB2312" w:hAnsi="仿宋_GB2312" w:eastAsia="仿宋_GB2312" w:cs="仿宋_GB2312"/>
                <w:sz w:val="28"/>
                <w:szCs w:val="28"/>
              </w:rPr>
            </w:pPr>
          </w:p>
        </w:tc>
        <w:tc>
          <w:tcPr>
            <w:tcW w:w="314" w:type="pct"/>
            <w:noWrap w:val="0"/>
            <w:vAlign w:val="center"/>
          </w:tcPr>
          <w:p w14:paraId="30E5333F">
            <w:pPr>
              <w:snapToGrid w:val="0"/>
              <w:spacing w:line="520" w:lineRule="exact"/>
              <w:jc w:val="center"/>
              <w:rPr>
                <w:rFonts w:hint="eastAsia" w:ascii="仿宋_GB2312" w:hAnsi="仿宋_GB2312" w:eastAsia="仿宋_GB2312" w:cs="仿宋_GB2312"/>
                <w:sz w:val="28"/>
                <w:szCs w:val="28"/>
              </w:rPr>
            </w:pPr>
          </w:p>
        </w:tc>
      </w:tr>
      <w:tr w14:paraId="3AB947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3" w:type="pct"/>
            <w:noWrap w:val="0"/>
            <w:vAlign w:val="center"/>
          </w:tcPr>
          <w:p w14:paraId="241C2BA6">
            <w:pPr>
              <w:adjustRightInd w:val="0"/>
              <w:snapToGrid w:val="0"/>
              <w:spacing w:line="520" w:lineRule="exact"/>
              <w:jc w:val="center"/>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9</w:t>
            </w:r>
          </w:p>
        </w:tc>
        <w:tc>
          <w:tcPr>
            <w:tcW w:w="3444" w:type="pct"/>
            <w:noWrap w:val="0"/>
            <w:vAlign w:val="center"/>
          </w:tcPr>
          <w:p w14:paraId="42F4F1C1">
            <w:pPr>
              <w:adjustRightInd w:val="0"/>
              <w:snapToGrid w:val="0"/>
              <w:spacing w:line="520" w:lineRule="exact"/>
              <w:jc w:val="left"/>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保安员执勤中要严格按照采购方制定的岗位说明书开展执勤工作，凡违反岗位说明书任意一点的，每次扣1分/人次，且同时扣款100元/人次。</w:t>
            </w:r>
          </w:p>
        </w:tc>
        <w:tc>
          <w:tcPr>
            <w:tcW w:w="395" w:type="pct"/>
            <w:noWrap w:val="0"/>
            <w:vAlign w:val="center"/>
          </w:tcPr>
          <w:p w14:paraId="16664607">
            <w:pPr>
              <w:snapToGrid w:val="0"/>
              <w:spacing w:line="520" w:lineRule="exact"/>
              <w:jc w:val="center"/>
              <w:rPr>
                <w:rFonts w:hint="eastAsia" w:ascii="仿宋_GB2312" w:hAnsi="仿宋_GB2312" w:eastAsia="仿宋_GB2312" w:cs="仿宋_GB2312"/>
                <w:sz w:val="28"/>
                <w:szCs w:val="28"/>
              </w:rPr>
            </w:pPr>
          </w:p>
        </w:tc>
        <w:tc>
          <w:tcPr>
            <w:tcW w:w="472" w:type="pct"/>
            <w:noWrap w:val="0"/>
            <w:vAlign w:val="center"/>
          </w:tcPr>
          <w:p w14:paraId="3A2C4159">
            <w:pPr>
              <w:snapToGrid w:val="0"/>
              <w:spacing w:line="520" w:lineRule="exact"/>
              <w:jc w:val="center"/>
              <w:rPr>
                <w:rFonts w:hint="eastAsia" w:ascii="仿宋_GB2312" w:hAnsi="仿宋_GB2312" w:eastAsia="仿宋_GB2312" w:cs="仿宋_GB2312"/>
                <w:sz w:val="28"/>
                <w:szCs w:val="28"/>
              </w:rPr>
            </w:pPr>
          </w:p>
        </w:tc>
        <w:tc>
          <w:tcPr>
            <w:tcW w:w="314" w:type="pct"/>
            <w:noWrap w:val="0"/>
            <w:vAlign w:val="center"/>
          </w:tcPr>
          <w:p w14:paraId="34966606">
            <w:pPr>
              <w:snapToGrid w:val="0"/>
              <w:spacing w:line="520" w:lineRule="exact"/>
              <w:jc w:val="center"/>
              <w:rPr>
                <w:rFonts w:hint="eastAsia" w:ascii="仿宋_GB2312" w:hAnsi="仿宋_GB2312" w:eastAsia="仿宋_GB2312" w:cs="仿宋_GB2312"/>
                <w:sz w:val="28"/>
                <w:szCs w:val="28"/>
              </w:rPr>
            </w:pPr>
          </w:p>
        </w:tc>
      </w:tr>
      <w:tr w14:paraId="1ED8F4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3" w:type="pct"/>
            <w:noWrap w:val="0"/>
            <w:vAlign w:val="center"/>
          </w:tcPr>
          <w:p w14:paraId="3CC1BAB6">
            <w:pPr>
              <w:adjustRightInd w:val="0"/>
              <w:snapToGrid w:val="0"/>
              <w:spacing w:line="520" w:lineRule="exact"/>
              <w:jc w:val="center"/>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10</w:t>
            </w:r>
          </w:p>
        </w:tc>
        <w:tc>
          <w:tcPr>
            <w:tcW w:w="3444" w:type="pct"/>
            <w:noWrap w:val="0"/>
            <w:vAlign w:val="center"/>
          </w:tcPr>
          <w:p w14:paraId="14F86E92">
            <w:pPr>
              <w:adjustRightInd w:val="0"/>
              <w:snapToGrid w:val="0"/>
              <w:spacing w:line="520" w:lineRule="exact"/>
              <w:jc w:val="left"/>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保安员不认真填写安全记录表或交接表等相关文件，或者不按规定摆放工作相关器具(如对讲机)等，每次扣0.5分/人次，且同时扣款50元/人次。</w:t>
            </w:r>
          </w:p>
        </w:tc>
        <w:tc>
          <w:tcPr>
            <w:tcW w:w="395" w:type="pct"/>
            <w:noWrap w:val="0"/>
            <w:vAlign w:val="center"/>
          </w:tcPr>
          <w:p w14:paraId="0F46F2B8">
            <w:pPr>
              <w:snapToGrid w:val="0"/>
              <w:spacing w:line="520" w:lineRule="exact"/>
              <w:jc w:val="center"/>
              <w:rPr>
                <w:rFonts w:hint="eastAsia" w:ascii="仿宋_GB2312" w:hAnsi="仿宋_GB2312" w:eastAsia="仿宋_GB2312" w:cs="仿宋_GB2312"/>
                <w:sz w:val="28"/>
                <w:szCs w:val="28"/>
              </w:rPr>
            </w:pPr>
          </w:p>
        </w:tc>
        <w:tc>
          <w:tcPr>
            <w:tcW w:w="472" w:type="pct"/>
            <w:noWrap w:val="0"/>
            <w:vAlign w:val="center"/>
          </w:tcPr>
          <w:p w14:paraId="76686627">
            <w:pPr>
              <w:snapToGrid w:val="0"/>
              <w:spacing w:line="520" w:lineRule="exact"/>
              <w:jc w:val="center"/>
              <w:rPr>
                <w:rFonts w:hint="eastAsia" w:ascii="仿宋_GB2312" w:hAnsi="仿宋_GB2312" w:eastAsia="仿宋_GB2312" w:cs="仿宋_GB2312"/>
                <w:sz w:val="28"/>
                <w:szCs w:val="28"/>
              </w:rPr>
            </w:pPr>
          </w:p>
        </w:tc>
        <w:tc>
          <w:tcPr>
            <w:tcW w:w="314" w:type="pct"/>
            <w:noWrap w:val="0"/>
            <w:vAlign w:val="center"/>
          </w:tcPr>
          <w:p w14:paraId="2DCB0579">
            <w:pPr>
              <w:snapToGrid w:val="0"/>
              <w:spacing w:line="520" w:lineRule="exact"/>
              <w:jc w:val="center"/>
              <w:rPr>
                <w:rFonts w:hint="eastAsia" w:ascii="仿宋_GB2312" w:hAnsi="仿宋_GB2312" w:eastAsia="仿宋_GB2312" w:cs="仿宋_GB2312"/>
                <w:sz w:val="28"/>
                <w:szCs w:val="28"/>
              </w:rPr>
            </w:pPr>
          </w:p>
        </w:tc>
      </w:tr>
      <w:tr w14:paraId="193F5A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3" w:type="pct"/>
            <w:noWrap w:val="0"/>
            <w:vAlign w:val="center"/>
          </w:tcPr>
          <w:p w14:paraId="57F6BFD2">
            <w:pPr>
              <w:adjustRightInd w:val="0"/>
              <w:snapToGrid w:val="0"/>
              <w:spacing w:line="520" w:lineRule="exact"/>
              <w:jc w:val="center"/>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11</w:t>
            </w:r>
          </w:p>
        </w:tc>
        <w:tc>
          <w:tcPr>
            <w:tcW w:w="3444" w:type="pct"/>
            <w:noWrap w:val="0"/>
            <w:vAlign w:val="center"/>
          </w:tcPr>
          <w:p w14:paraId="75233EB5">
            <w:pPr>
              <w:adjustRightInd w:val="0"/>
              <w:snapToGrid w:val="0"/>
              <w:spacing w:line="520" w:lineRule="exact"/>
              <w:jc w:val="left"/>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安保公司督察组或安保负责人每月到院督察、检查指导工作少于两次的，每次扣10分/次，且同时扣款1000元/次。</w:t>
            </w:r>
          </w:p>
        </w:tc>
        <w:tc>
          <w:tcPr>
            <w:tcW w:w="395" w:type="pct"/>
            <w:noWrap w:val="0"/>
            <w:vAlign w:val="center"/>
          </w:tcPr>
          <w:p w14:paraId="0567DA84">
            <w:pPr>
              <w:snapToGrid w:val="0"/>
              <w:spacing w:line="520" w:lineRule="exact"/>
              <w:jc w:val="center"/>
              <w:rPr>
                <w:rFonts w:hint="eastAsia" w:ascii="仿宋_GB2312" w:hAnsi="仿宋_GB2312" w:eastAsia="仿宋_GB2312" w:cs="仿宋_GB2312"/>
                <w:sz w:val="28"/>
                <w:szCs w:val="28"/>
              </w:rPr>
            </w:pPr>
          </w:p>
        </w:tc>
        <w:tc>
          <w:tcPr>
            <w:tcW w:w="472" w:type="pct"/>
            <w:noWrap w:val="0"/>
            <w:vAlign w:val="center"/>
          </w:tcPr>
          <w:p w14:paraId="2C25F823">
            <w:pPr>
              <w:snapToGrid w:val="0"/>
              <w:spacing w:line="520" w:lineRule="exact"/>
              <w:jc w:val="center"/>
              <w:rPr>
                <w:rFonts w:hint="eastAsia" w:ascii="仿宋_GB2312" w:hAnsi="仿宋_GB2312" w:eastAsia="仿宋_GB2312" w:cs="仿宋_GB2312"/>
                <w:sz w:val="28"/>
                <w:szCs w:val="28"/>
              </w:rPr>
            </w:pPr>
          </w:p>
        </w:tc>
        <w:tc>
          <w:tcPr>
            <w:tcW w:w="314" w:type="pct"/>
            <w:noWrap w:val="0"/>
            <w:vAlign w:val="center"/>
          </w:tcPr>
          <w:p w14:paraId="537496F7">
            <w:pPr>
              <w:snapToGrid w:val="0"/>
              <w:spacing w:line="520" w:lineRule="exact"/>
              <w:jc w:val="center"/>
              <w:rPr>
                <w:rFonts w:hint="eastAsia" w:ascii="仿宋_GB2312" w:hAnsi="仿宋_GB2312" w:eastAsia="仿宋_GB2312" w:cs="仿宋_GB2312"/>
                <w:sz w:val="28"/>
                <w:szCs w:val="28"/>
              </w:rPr>
            </w:pPr>
          </w:p>
        </w:tc>
      </w:tr>
      <w:tr w14:paraId="487536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3" w:type="pct"/>
            <w:noWrap w:val="0"/>
            <w:vAlign w:val="center"/>
          </w:tcPr>
          <w:p w14:paraId="60A5D72D">
            <w:pPr>
              <w:adjustRightInd w:val="0"/>
              <w:snapToGrid w:val="0"/>
              <w:spacing w:line="520" w:lineRule="exact"/>
              <w:jc w:val="center"/>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12</w:t>
            </w:r>
          </w:p>
        </w:tc>
        <w:tc>
          <w:tcPr>
            <w:tcW w:w="3444" w:type="pct"/>
            <w:noWrap w:val="0"/>
            <w:vAlign w:val="center"/>
          </w:tcPr>
          <w:p w14:paraId="7BBD7C40">
            <w:pPr>
              <w:adjustRightInd w:val="0"/>
              <w:snapToGrid w:val="0"/>
              <w:spacing w:line="520" w:lineRule="exact"/>
              <w:jc w:val="left"/>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安保负责人不按规定常驻医院的，每次扣5分/次，且同时扣款500元/次。</w:t>
            </w:r>
          </w:p>
        </w:tc>
        <w:tc>
          <w:tcPr>
            <w:tcW w:w="395" w:type="pct"/>
            <w:noWrap w:val="0"/>
            <w:vAlign w:val="center"/>
          </w:tcPr>
          <w:p w14:paraId="0773D055">
            <w:pPr>
              <w:snapToGrid w:val="0"/>
              <w:spacing w:line="520" w:lineRule="exact"/>
              <w:jc w:val="center"/>
              <w:rPr>
                <w:rFonts w:hint="eastAsia" w:ascii="仿宋_GB2312" w:hAnsi="仿宋_GB2312" w:eastAsia="仿宋_GB2312" w:cs="仿宋_GB2312"/>
                <w:sz w:val="28"/>
                <w:szCs w:val="28"/>
              </w:rPr>
            </w:pPr>
          </w:p>
        </w:tc>
        <w:tc>
          <w:tcPr>
            <w:tcW w:w="472" w:type="pct"/>
            <w:noWrap w:val="0"/>
            <w:vAlign w:val="center"/>
          </w:tcPr>
          <w:p w14:paraId="15E2752C">
            <w:pPr>
              <w:snapToGrid w:val="0"/>
              <w:spacing w:line="520" w:lineRule="exact"/>
              <w:jc w:val="center"/>
              <w:rPr>
                <w:rFonts w:hint="eastAsia" w:ascii="仿宋_GB2312" w:hAnsi="仿宋_GB2312" w:eastAsia="仿宋_GB2312" w:cs="仿宋_GB2312"/>
                <w:sz w:val="28"/>
                <w:szCs w:val="28"/>
              </w:rPr>
            </w:pPr>
          </w:p>
        </w:tc>
        <w:tc>
          <w:tcPr>
            <w:tcW w:w="314" w:type="pct"/>
            <w:noWrap w:val="0"/>
            <w:vAlign w:val="center"/>
          </w:tcPr>
          <w:p w14:paraId="0957E3C8">
            <w:pPr>
              <w:snapToGrid w:val="0"/>
              <w:spacing w:line="520" w:lineRule="exact"/>
              <w:jc w:val="center"/>
              <w:rPr>
                <w:rFonts w:hint="eastAsia" w:ascii="仿宋_GB2312" w:hAnsi="仿宋_GB2312" w:eastAsia="仿宋_GB2312" w:cs="仿宋_GB2312"/>
                <w:sz w:val="28"/>
                <w:szCs w:val="28"/>
              </w:rPr>
            </w:pPr>
          </w:p>
        </w:tc>
      </w:tr>
      <w:tr w14:paraId="065B80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3" w:type="pct"/>
            <w:noWrap w:val="0"/>
            <w:vAlign w:val="center"/>
          </w:tcPr>
          <w:p w14:paraId="50761AD1">
            <w:pPr>
              <w:adjustRightInd w:val="0"/>
              <w:snapToGrid w:val="0"/>
              <w:spacing w:line="520" w:lineRule="exact"/>
              <w:jc w:val="center"/>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13</w:t>
            </w:r>
          </w:p>
        </w:tc>
        <w:tc>
          <w:tcPr>
            <w:tcW w:w="3444" w:type="pct"/>
            <w:noWrap w:val="0"/>
            <w:vAlign w:val="center"/>
          </w:tcPr>
          <w:p w14:paraId="6E0A14F5">
            <w:pPr>
              <w:adjustRightInd w:val="0"/>
              <w:snapToGrid w:val="0"/>
              <w:spacing w:line="520" w:lineRule="exact"/>
              <w:jc w:val="left"/>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安保公司不按合同要求组织全体安保员定期进行业务培训学习的，每次扣0.5分/人次，且同时扣款50元/人次（业务培训必须提供支撑材料。）。</w:t>
            </w:r>
          </w:p>
        </w:tc>
        <w:tc>
          <w:tcPr>
            <w:tcW w:w="395" w:type="pct"/>
            <w:noWrap w:val="0"/>
            <w:vAlign w:val="center"/>
          </w:tcPr>
          <w:p w14:paraId="4D3A5B21">
            <w:pPr>
              <w:snapToGrid w:val="0"/>
              <w:spacing w:line="520" w:lineRule="exact"/>
              <w:jc w:val="center"/>
              <w:rPr>
                <w:rFonts w:hint="eastAsia" w:ascii="仿宋_GB2312" w:hAnsi="仿宋_GB2312" w:eastAsia="仿宋_GB2312" w:cs="仿宋_GB2312"/>
                <w:sz w:val="28"/>
                <w:szCs w:val="28"/>
              </w:rPr>
            </w:pPr>
          </w:p>
        </w:tc>
        <w:tc>
          <w:tcPr>
            <w:tcW w:w="472" w:type="pct"/>
            <w:noWrap w:val="0"/>
            <w:vAlign w:val="center"/>
          </w:tcPr>
          <w:p w14:paraId="160FF0CB">
            <w:pPr>
              <w:snapToGrid w:val="0"/>
              <w:spacing w:line="520" w:lineRule="exact"/>
              <w:jc w:val="center"/>
              <w:rPr>
                <w:rFonts w:hint="eastAsia" w:ascii="仿宋_GB2312" w:hAnsi="仿宋_GB2312" w:eastAsia="仿宋_GB2312" w:cs="仿宋_GB2312"/>
                <w:sz w:val="28"/>
                <w:szCs w:val="28"/>
              </w:rPr>
            </w:pPr>
          </w:p>
        </w:tc>
        <w:tc>
          <w:tcPr>
            <w:tcW w:w="314" w:type="pct"/>
            <w:noWrap w:val="0"/>
            <w:vAlign w:val="center"/>
          </w:tcPr>
          <w:p w14:paraId="03F168A2">
            <w:pPr>
              <w:snapToGrid w:val="0"/>
              <w:spacing w:line="520" w:lineRule="exact"/>
              <w:jc w:val="center"/>
              <w:rPr>
                <w:rFonts w:hint="eastAsia" w:ascii="仿宋_GB2312" w:hAnsi="仿宋_GB2312" w:eastAsia="仿宋_GB2312" w:cs="仿宋_GB2312"/>
                <w:sz w:val="28"/>
                <w:szCs w:val="28"/>
              </w:rPr>
            </w:pPr>
          </w:p>
        </w:tc>
      </w:tr>
      <w:tr w14:paraId="2B452A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3" w:type="pct"/>
            <w:noWrap w:val="0"/>
            <w:vAlign w:val="center"/>
          </w:tcPr>
          <w:p w14:paraId="30189DD7">
            <w:pPr>
              <w:adjustRightInd w:val="0"/>
              <w:snapToGrid w:val="0"/>
              <w:spacing w:line="520" w:lineRule="exact"/>
              <w:jc w:val="center"/>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14</w:t>
            </w:r>
          </w:p>
        </w:tc>
        <w:tc>
          <w:tcPr>
            <w:tcW w:w="3444" w:type="pct"/>
            <w:noWrap w:val="0"/>
            <w:vAlign w:val="center"/>
          </w:tcPr>
          <w:p w14:paraId="4C225F91">
            <w:pPr>
              <w:adjustRightInd w:val="0"/>
              <w:snapToGrid w:val="0"/>
              <w:spacing w:line="520" w:lineRule="exact"/>
              <w:jc w:val="left"/>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保安员不按要求引导机动车辆按规定行驶并在指定地点有序停放，或不认真填写车辆出入登记记录表，每次扣0.5分/人次，且同时扣款50元/人次。</w:t>
            </w:r>
          </w:p>
        </w:tc>
        <w:tc>
          <w:tcPr>
            <w:tcW w:w="395" w:type="pct"/>
            <w:noWrap w:val="0"/>
            <w:vAlign w:val="center"/>
          </w:tcPr>
          <w:p w14:paraId="0CEE95E6">
            <w:pPr>
              <w:snapToGrid w:val="0"/>
              <w:spacing w:line="520" w:lineRule="exact"/>
              <w:jc w:val="center"/>
              <w:rPr>
                <w:rFonts w:hint="eastAsia" w:ascii="仿宋_GB2312" w:hAnsi="仿宋_GB2312" w:eastAsia="仿宋_GB2312" w:cs="仿宋_GB2312"/>
                <w:sz w:val="28"/>
                <w:szCs w:val="28"/>
              </w:rPr>
            </w:pPr>
          </w:p>
        </w:tc>
        <w:tc>
          <w:tcPr>
            <w:tcW w:w="472" w:type="pct"/>
            <w:noWrap w:val="0"/>
            <w:vAlign w:val="center"/>
          </w:tcPr>
          <w:p w14:paraId="5F60AE91">
            <w:pPr>
              <w:snapToGrid w:val="0"/>
              <w:spacing w:line="520" w:lineRule="exact"/>
              <w:jc w:val="center"/>
              <w:rPr>
                <w:rFonts w:hint="eastAsia" w:ascii="仿宋_GB2312" w:hAnsi="仿宋_GB2312" w:eastAsia="仿宋_GB2312" w:cs="仿宋_GB2312"/>
                <w:sz w:val="28"/>
                <w:szCs w:val="28"/>
              </w:rPr>
            </w:pPr>
          </w:p>
        </w:tc>
        <w:tc>
          <w:tcPr>
            <w:tcW w:w="314" w:type="pct"/>
            <w:noWrap w:val="0"/>
            <w:vAlign w:val="center"/>
          </w:tcPr>
          <w:p w14:paraId="4E50C335">
            <w:pPr>
              <w:snapToGrid w:val="0"/>
              <w:spacing w:line="520" w:lineRule="exact"/>
              <w:jc w:val="center"/>
              <w:rPr>
                <w:rFonts w:hint="eastAsia" w:ascii="仿宋_GB2312" w:hAnsi="仿宋_GB2312" w:eastAsia="仿宋_GB2312" w:cs="仿宋_GB2312"/>
                <w:sz w:val="28"/>
                <w:szCs w:val="28"/>
              </w:rPr>
            </w:pPr>
          </w:p>
        </w:tc>
      </w:tr>
      <w:tr w14:paraId="317FC2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3" w:type="pct"/>
            <w:noWrap w:val="0"/>
            <w:vAlign w:val="center"/>
          </w:tcPr>
          <w:p w14:paraId="189F07AF">
            <w:pPr>
              <w:adjustRightInd w:val="0"/>
              <w:snapToGrid w:val="0"/>
              <w:spacing w:line="520" w:lineRule="exact"/>
              <w:jc w:val="center"/>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15</w:t>
            </w:r>
          </w:p>
        </w:tc>
        <w:tc>
          <w:tcPr>
            <w:tcW w:w="3444" w:type="pct"/>
            <w:noWrap w:val="0"/>
            <w:vAlign w:val="center"/>
          </w:tcPr>
          <w:p w14:paraId="787B9649">
            <w:pPr>
              <w:adjustRightInd w:val="0"/>
              <w:snapToGrid w:val="0"/>
              <w:spacing w:line="520" w:lineRule="exact"/>
              <w:jc w:val="left"/>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各重点及宿舍巡逻:巡逻岗每1小时巡逻一次，并详细准确的做好巡逻记录，违者每次扣0.5分/人次，且同时扣款50元/人次。</w:t>
            </w:r>
          </w:p>
        </w:tc>
        <w:tc>
          <w:tcPr>
            <w:tcW w:w="395" w:type="pct"/>
            <w:noWrap w:val="0"/>
            <w:vAlign w:val="center"/>
          </w:tcPr>
          <w:p w14:paraId="70CBAA45">
            <w:pPr>
              <w:snapToGrid w:val="0"/>
              <w:spacing w:line="520" w:lineRule="exact"/>
              <w:jc w:val="center"/>
              <w:rPr>
                <w:rFonts w:hint="eastAsia" w:ascii="仿宋_GB2312" w:hAnsi="仿宋_GB2312" w:eastAsia="仿宋_GB2312" w:cs="仿宋_GB2312"/>
                <w:sz w:val="28"/>
                <w:szCs w:val="28"/>
              </w:rPr>
            </w:pPr>
          </w:p>
        </w:tc>
        <w:tc>
          <w:tcPr>
            <w:tcW w:w="472" w:type="pct"/>
            <w:noWrap w:val="0"/>
            <w:vAlign w:val="center"/>
          </w:tcPr>
          <w:p w14:paraId="0FB73389">
            <w:pPr>
              <w:snapToGrid w:val="0"/>
              <w:spacing w:line="520" w:lineRule="exact"/>
              <w:jc w:val="center"/>
              <w:rPr>
                <w:rFonts w:hint="eastAsia" w:ascii="仿宋_GB2312" w:hAnsi="仿宋_GB2312" w:eastAsia="仿宋_GB2312" w:cs="仿宋_GB2312"/>
                <w:sz w:val="28"/>
                <w:szCs w:val="28"/>
              </w:rPr>
            </w:pPr>
          </w:p>
        </w:tc>
        <w:tc>
          <w:tcPr>
            <w:tcW w:w="314" w:type="pct"/>
            <w:noWrap w:val="0"/>
            <w:vAlign w:val="center"/>
          </w:tcPr>
          <w:p w14:paraId="3B233FB5">
            <w:pPr>
              <w:snapToGrid w:val="0"/>
              <w:spacing w:line="520" w:lineRule="exact"/>
              <w:jc w:val="center"/>
              <w:rPr>
                <w:rFonts w:hint="eastAsia" w:ascii="仿宋_GB2312" w:hAnsi="仿宋_GB2312" w:eastAsia="仿宋_GB2312" w:cs="仿宋_GB2312"/>
                <w:sz w:val="28"/>
                <w:szCs w:val="28"/>
              </w:rPr>
            </w:pPr>
          </w:p>
        </w:tc>
      </w:tr>
      <w:tr w14:paraId="7DD134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3" w:type="pct"/>
            <w:noWrap w:val="0"/>
            <w:vAlign w:val="center"/>
          </w:tcPr>
          <w:p w14:paraId="3B4117F3">
            <w:pPr>
              <w:adjustRightInd w:val="0"/>
              <w:snapToGrid w:val="0"/>
              <w:spacing w:line="520" w:lineRule="exact"/>
              <w:jc w:val="center"/>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16</w:t>
            </w:r>
          </w:p>
        </w:tc>
        <w:tc>
          <w:tcPr>
            <w:tcW w:w="3444" w:type="pct"/>
            <w:noWrap w:val="0"/>
            <w:vAlign w:val="center"/>
          </w:tcPr>
          <w:p w14:paraId="22F46BDD">
            <w:pPr>
              <w:adjustRightInd w:val="0"/>
              <w:snapToGrid w:val="0"/>
              <w:spacing w:line="520" w:lineRule="exact"/>
              <w:jc w:val="left"/>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突发事件:对安全隐患视而不见，或发生意外事件不及时到现场的，每次扣2分/人次，且同时扣款200元/人次。意外事故没有及时采取有效措施并上报的扣1分/人次，且同时扣款100元/人次，造成严重后果的扣10分/人次，且同时扣款1000元/人次。</w:t>
            </w:r>
          </w:p>
        </w:tc>
        <w:tc>
          <w:tcPr>
            <w:tcW w:w="395" w:type="pct"/>
            <w:noWrap w:val="0"/>
            <w:vAlign w:val="center"/>
          </w:tcPr>
          <w:p w14:paraId="5D61079F">
            <w:pPr>
              <w:snapToGrid w:val="0"/>
              <w:spacing w:line="520" w:lineRule="exact"/>
              <w:jc w:val="center"/>
              <w:rPr>
                <w:rFonts w:hint="eastAsia" w:ascii="仿宋_GB2312" w:hAnsi="仿宋_GB2312" w:eastAsia="仿宋_GB2312" w:cs="仿宋_GB2312"/>
                <w:sz w:val="28"/>
                <w:szCs w:val="28"/>
              </w:rPr>
            </w:pPr>
          </w:p>
        </w:tc>
        <w:tc>
          <w:tcPr>
            <w:tcW w:w="472" w:type="pct"/>
            <w:noWrap w:val="0"/>
            <w:vAlign w:val="center"/>
          </w:tcPr>
          <w:p w14:paraId="1ED79894">
            <w:pPr>
              <w:snapToGrid w:val="0"/>
              <w:spacing w:line="520" w:lineRule="exact"/>
              <w:jc w:val="center"/>
              <w:rPr>
                <w:rFonts w:hint="eastAsia" w:ascii="仿宋_GB2312" w:hAnsi="仿宋_GB2312" w:eastAsia="仿宋_GB2312" w:cs="仿宋_GB2312"/>
                <w:sz w:val="28"/>
                <w:szCs w:val="28"/>
              </w:rPr>
            </w:pPr>
          </w:p>
        </w:tc>
        <w:tc>
          <w:tcPr>
            <w:tcW w:w="314" w:type="pct"/>
            <w:noWrap w:val="0"/>
            <w:vAlign w:val="center"/>
          </w:tcPr>
          <w:p w14:paraId="3CA75E8C">
            <w:pPr>
              <w:snapToGrid w:val="0"/>
              <w:spacing w:line="520" w:lineRule="exact"/>
              <w:jc w:val="center"/>
              <w:rPr>
                <w:rFonts w:hint="eastAsia" w:ascii="仿宋_GB2312" w:hAnsi="仿宋_GB2312" w:eastAsia="仿宋_GB2312" w:cs="仿宋_GB2312"/>
                <w:sz w:val="28"/>
                <w:szCs w:val="28"/>
              </w:rPr>
            </w:pPr>
          </w:p>
        </w:tc>
      </w:tr>
      <w:tr w14:paraId="718841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3" w:type="pct"/>
            <w:noWrap w:val="0"/>
            <w:vAlign w:val="center"/>
          </w:tcPr>
          <w:p w14:paraId="012425B1">
            <w:pPr>
              <w:adjustRightInd w:val="0"/>
              <w:snapToGrid w:val="0"/>
              <w:spacing w:line="520" w:lineRule="exact"/>
              <w:jc w:val="center"/>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17</w:t>
            </w:r>
          </w:p>
        </w:tc>
        <w:tc>
          <w:tcPr>
            <w:tcW w:w="3444" w:type="pct"/>
            <w:noWrap w:val="0"/>
            <w:vAlign w:val="center"/>
          </w:tcPr>
          <w:p w14:paraId="0D1E33E1">
            <w:pPr>
              <w:adjustRightInd w:val="0"/>
              <w:snapToGrid w:val="0"/>
              <w:spacing w:line="520" w:lineRule="exact"/>
              <w:jc w:val="left"/>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门岗卫生不合格，乱堆放杂物每次扣0.5分/次，且同时扣款50元/次。</w:t>
            </w:r>
          </w:p>
        </w:tc>
        <w:tc>
          <w:tcPr>
            <w:tcW w:w="395" w:type="pct"/>
            <w:noWrap w:val="0"/>
            <w:vAlign w:val="center"/>
          </w:tcPr>
          <w:p w14:paraId="6FC26D45">
            <w:pPr>
              <w:snapToGrid w:val="0"/>
              <w:spacing w:line="520" w:lineRule="exact"/>
              <w:jc w:val="center"/>
              <w:rPr>
                <w:rFonts w:hint="eastAsia" w:ascii="仿宋_GB2312" w:hAnsi="仿宋_GB2312" w:eastAsia="仿宋_GB2312" w:cs="仿宋_GB2312"/>
                <w:sz w:val="28"/>
                <w:szCs w:val="28"/>
              </w:rPr>
            </w:pPr>
          </w:p>
        </w:tc>
        <w:tc>
          <w:tcPr>
            <w:tcW w:w="472" w:type="pct"/>
            <w:noWrap w:val="0"/>
            <w:vAlign w:val="center"/>
          </w:tcPr>
          <w:p w14:paraId="3B1DC80C">
            <w:pPr>
              <w:snapToGrid w:val="0"/>
              <w:spacing w:line="520" w:lineRule="exact"/>
              <w:jc w:val="center"/>
              <w:rPr>
                <w:rFonts w:hint="eastAsia" w:ascii="仿宋_GB2312" w:hAnsi="仿宋_GB2312" w:eastAsia="仿宋_GB2312" w:cs="仿宋_GB2312"/>
                <w:sz w:val="28"/>
                <w:szCs w:val="28"/>
              </w:rPr>
            </w:pPr>
          </w:p>
        </w:tc>
        <w:tc>
          <w:tcPr>
            <w:tcW w:w="314" w:type="pct"/>
            <w:noWrap w:val="0"/>
            <w:vAlign w:val="center"/>
          </w:tcPr>
          <w:p w14:paraId="719DF646">
            <w:pPr>
              <w:snapToGrid w:val="0"/>
              <w:spacing w:line="520" w:lineRule="exact"/>
              <w:jc w:val="center"/>
              <w:rPr>
                <w:rFonts w:hint="eastAsia" w:ascii="仿宋_GB2312" w:hAnsi="仿宋_GB2312" w:eastAsia="仿宋_GB2312" w:cs="仿宋_GB2312"/>
                <w:sz w:val="28"/>
                <w:szCs w:val="28"/>
              </w:rPr>
            </w:pPr>
          </w:p>
        </w:tc>
      </w:tr>
      <w:tr w14:paraId="0FCB39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3" w:type="pct"/>
            <w:noWrap w:val="0"/>
            <w:vAlign w:val="center"/>
          </w:tcPr>
          <w:p w14:paraId="16A775B6">
            <w:pPr>
              <w:adjustRightInd w:val="0"/>
              <w:snapToGrid w:val="0"/>
              <w:spacing w:line="520" w:lineRule="exact"/>
              <w:jc w:val="center"/>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18</w:t>
            </w:r>
          </w:p>
        </w:tc>
        <w:tc>
          <w:tcPr>
            <w:tcW w:w="3444" w:type="pct"/>
            <w:noWrap w:val="0"/>
            <w:vAlign w:val="center"/>
          </w:tcPr>
          <w:p w14:paraId="328D6796">
            <w:pPr>
              <w:adjustRightInd w:val="0"/>
              <w:snapToGrid w:val="0"/>
              <w:spacing w:line="520" w:lineRule="exact"/>
              <w:jc w:val="left"/>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紧急情况:当班期间紧急情况没采取措施，恶劣天气不能自觉坚守岗位的每次扣1分/人次，且同时扣款100元/人次。造成严重后果的，每次扣5分/人次，且同时扣款500元/人次。</w:t>
            </w:r>
          </w:p>
        </w:tc>
        <w:tc>
          <w:tcPr>
            <w:tcW w:w="395" w:type="pct"/>
            <w:noWrap w:val="0"/>
            <w:vAlign w:val="center"/>
          </w:tcPr>
          <w:p w14:paraId="089A6CC7">
            <w:pPr>
              <w:snapToGrid w:val="0"/>
              <w:spacing w:line="520" w:lineRule="exact"/>
              <w:jc w:val="center"/>
              <w:rPr>
                <w:rFonts w:hint="eastAsia" w:ascii="仿宋_GB2312" w:hAnsi="仿宋_GB2312" w:eastAsia="仿宋_GB2312" w:cs="仿宋_GB2312"/>
                <w:sz w:val="28"/>
                <w:szCs w:val="28"/>
              </w:rPr>
            </w:pPr>
          </w:p>
        </w:tc>
        <w:tc>
          <w:tcPr>
            <w:tcW w:w="472" w:type="pct"/>
            <w:noWrap w:val="0"/>
            <w:vAlign w:val="center"/>
          </w:tcPr>
          <w:p w14:paraId="634E78B7">
            <w:pPr>
              <w:snapToGrid w:val="0"/>
              <w:spacing w:line="520" w:lineRule="exact"/>
              <w:jc w:val="center"/>
              <w:rPr>
                <w:rFonts w:hint="eastAsia" w:ascii="仿宋_GB2312" w:hAnsi="仿宋_GB2312" w:eastAsia="仿宋_GB2312" w:cs="仿宋_GB2312"/>
                <w:sz w:val="28"/>
                <w:szCs w:val="28"/>
              </w:rPr>
            </w:pPr>
          </w:p>
        </w:tc>
        <w:tc>
          <w:tcPr>
            <w:tcW w:w="314" w:type="pct"/>
            <w:noWrap w:val="0"/>
            <w:vAlign w:val="center"/>
          </w:tcPr>
          <w:p w14:paraId="217A6989">
            <w:pPr>
              <w:snapToGrid w:val="0"/>
              <w:spacing w:line="520" w:lineRule="exact"/>
              <w:jc w:val="center"/>
              <w:rPr>
                <w:rFonts w:hint="eastAsia" w:ascii="仿宋_GB2312" w:hAnsi="仿宋_GB2312" w:eastAsia="仿宋_GB2312" w:cs="仿宋_GB2312"/>
                <w:sz w:val="28"/>
                <w:szCs w:val="28"/>
              </w:rPr>
            </w:pPr>
          </w:p>
        </w:tc>
      </w:tr>
      <w:tr w14:paraId="40B85A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3" w:type="pct"/>
            <w:noWrap w:val="0"/>
            <w:vAlign w:val="center"/>
          </w:tcPr>
          <w:p w14:paraId="30A443AB">
            <w:pPr>
              <w:adjustRightInd w:val="0"/>
              <w:snapToGrid w:val="0"/>
              <w:spacing w:line="520" w:lineRule="exact"/>
              <w:jc w:val="center"/>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19</w:t>
            </w:r>
          </w:p>
        </w:tc>
        <w:tc>
          <w:tcPr>
            <w:tcW w:w="3444" w:type="pct"/>
            <w:noWrap w:val="0"/>
            <w:vAlign w:val="center"/>
          </w:tcPr>
          <w:p w14:paraId="7AD87B70">
            <w:pPr>
              <w:adjustRightInd w:val="0"/>
              <w:snapToGrid w:val="0"/>
              <w:spacing w:line="520" w:lineRule="exact"/>
              <w:jc w:val="left"/>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安全、消防设施检查、保养不到位，每次扣1分/次，且同时扣款100元/次。未能及时发现安全隐患，造成不良后果，每次扣5分/次，且同时扣款500元/次。</w:t>
            </w:r>
          </w:p>
        </w:tc>
        <w:tc>
          <w:tcPr>
            <w:tcW w:w="395" w:type="pct"/>
            <w:noWrap w:val="0"/>
            <w:vAlign w:val="center"/>
          </w:tcPr>
          <w:p w14:paraId="54D7B440">
            <w:pPr>
              <w:snapToGrid w:val="0"/>
              <w:spacing w:line="520" w:lineRule="exact"/>
              <w:jc w:val="center"/>
              <w:rPr>
                <w:rFonts w:hint="eastAsia" w:ascii="仿宋_GB2312" w:hAnsi="仿宋_GB2312" w:eastAsia="仿宋_GB2312" w:cs="仿宋_GB2312"/>
                <w:sz w:val="28"/>
                <w:szCs w:val="28"/>
              </w:rPr>
            </w:pPr>
          </w:p>
        </w:tc>
        <w:tc>
          <w:tcPr>
            <w:tcW w:w="472" w:type="pct"/>
            <w:noWrap w:val="0"/>
            <w:vAlign w:val="center"/>
          </w:tcPr>
          <w:p w14:paraId="1C879023">
            <w:pPr>
              <w:snapToGrid w:val="0"/>
              <w:spacing w:line="520" w:lineRule="exact"/>
              <w:jc w:val="center"/>
              <w:rPr>
                <w:rFonts w:hint="eastAsia" w:ascii="仿宋_GB2312" w:hAnsi="仿宋_GB2312" w:eastAsia="仿宋_GB2312" w:cs="仿宋_GB2312"/>
                <w:sz w:val="28"/>
                <w:szCs w:val="28"/>
              </w:rPr>
            </w:pPr>
          </w:p>
        </w:tc>
        <w:tc>
          <w:tcPr>
            <w:tcW w:w="314" w:type="pct"/>
            <w:noWrap w:val="0"/>
            <w:vAlign w:val="center"/>
          </w:tcPr>
          <w:p w14:paraId="148FCD49">
            <w:pPr>
              <w:snapToGrid w:val="0"/>
              <w:spacing w:line="520" w:lineRule="exact"/>
              <w:jc w:val="center"/>
              <w:rPr>
                <w:rFonts w:hint="eastAsia" w:ascii="仿宋_GB2312" w:hAnsi="仿宋_GB2312" w:eastAsia="仿宋_GB2312" w:cs="仿宋_GB2312"/>
                <w:sz w:val="28"/>
                <w:szCs w:val="28"/>
              </w:rPr>
            </w:pPr>
          </w:p>
        </w:tc>
      </w:tr>
      <w:tr w14:paraId="3C0373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3" w:type="pct"/>
            <w:noWrap w:val="0"/>
            <w:vAlign w:val="center"/>
          </w:tcPr>
          <w:p w14:paraId="26A02234">
            <w:pPr>
              <w:adjustRightInd w:val="0"/>
              <w:snapToGrid w:val="0"/>
              <w:spacing w:line="520" w:lineRule="exact"/>
              <w:jc w:val="center"/>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20</w:t>
            </w:r>
          </w:p>
        </w:tc>
        <w:tc>
          <w:tcPr>
            <w:tcW w:w="3444" w:type="pct"/>
            <w:noWrap w:val="0"/>
            <w:vAlign w:val="center"/>
          </w:tcPr>
          <w:p w14:paraId="7BE3E07D">
            <w:pPr>
              <w:adjustRightInd w:val="0"/>
              <w:snapToGrid w:val="0"/>
              <w:spacing w:line="520" w:lineRule="exact"/>
              <w:jc w:val="left"/>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医院内发生违法犯罪等恶劣事件的，每发生一起治安案件扣2分/次，且同时扣款200元/次。每发生一起刑事案件扣10分，且同时扣款1000元/次。</w:t>
            </w:r>
          </w:p>
        </w:tc>
        <w:tc>
          <w:tcPr>
            <w:tcW w:w="395" w:type="pct"/>
            <w:noWrap w:val="0"/>
            <w:vAlign w:val="center"/>
          </w:tcPr>
          <w:p w14:paraId="0D31EC6A">
            <w:pPr>
              <w:snapToGrid w:val="0"/>
              <w:spacing w:line="520" w:lineRule="exact"/>
              <w:jc w:val="center"/>
              <w:rPr>
                <w:rFonts w:hint="eastAsia" w:ascii="仿宋_GB2312" w:hAnsi="仿宋_GB2312" w:eastAsia="仿宋_GB2312" w:cs="仿宋_GB2312"/>
                <w:sz w:val="28"/>
                <w:szCs w:val="28"/>
              </w:rPr>
            </w:pPr>
          </w:p>
        </w:tc>
        <w:tc>
          <w:tcPr>
            <w:tcW w:w="472" w:type="pct"/>
            <w:noWrap w:val="0"/>
            <w:vAlign w:val="center"/>
          </w:tcPr>
          <w:p w14:paraId="23D44FAC">
            <w:pPr>
              <w:snapToGrid w:val="0"/>
              <w:spacing w:line="520" w:lineRule="exact"/>
              <w:jc w:val="center"/>
              <w:rPr>
                <w:rFonts w:hint="eastAsia" w:ascii="仿宋_GB2312" w:hAnsi="仿宋_GB2312" w:eastAsia="仿宋_GB2312" w:cs="仿宋_GB2312"/>
                <w:sz w:val="28"/>
                <w:szCs w:val="28"/>
              </w:rPr>
            </w:pPr>
          </w:p>
        </w:tc>
        <w:tc>
          <w:tcPr>
            <w:tcW w:w="314" w:type="pct"/>
            <w:noWrap w:val="0"/>
            <w:vAlign w:val="center"/>
          </w:tcPr>
          <w:p w14:paraId="6BAA854B">
            <w:pPr>
              <w:snapToGrid w:val="0"/>
              <w:spacing w:line="520" w:lineRule="exact"/>
              <w:jc w:val="center"/>
              <w:rPr>
                <w:rFonts w:hint="eastAsia" w:ascii="仿宋_GB2312" w:hAnsi="仿宋_GB2312" w:eastAsia="仿宋_GB2312" w:cs="仿宋_GB2312"/>
                <w:sz w:val="28"/>
                <w:szCs w:val="28"/>
              </w:rPr>
            </w:pPr>
          </w:p>
        </w:tc>
      </w:tr>
      <w:tr w14:paraId="2E68FF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3" w:type="pct"/>
            <w:noWrap w:val="0"/>
            <w:vAlign w:val="center"/>
          </w:tcPr>
          <w:p w14:paraId="1DD98CC0">
            <w:pPr>
              <w:adjustRightInd w:val="0"/>
              <w:snapToGrid w:val="0"/>
              <w:spacing w:line="520" w:lineRule="exact"/>
              <w:jc w:val="center"/>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21</w:t>
            </w:r>
          </w:p>
        </w:tc>
        <w:tc>
          <w:tcPr>
            <w:tcW w:w="3444" w:type="pct"/>
            <w:noWrap w:val="0"/>
            <w:vAlign w:val="center"/>
          </w:tcPr>
          <w:p w14:paraId="66C4845B">
            <w:pPr>
              <w:adjustRightInd w:val="0"/>
              <w:snapToGrid w:val="0"/>
              <w:spacing w:line="520" w:lineRule="exact"/>
              <w:jc w:val="left"/>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安保员发生监守自盗行为的，或者对医院的财物采用盗窃手段非法占有的，医院以盗窃罪追究刑事责任并追回赔偿，将相关人员移送公安机关。每发生一起该案件扣20分/次，扣款金额按照采购合同第八条第四款执行。安保公司必须开除所有涉事员工，不得再聘。</w:t>
            </w:r>
          </w:p>
        </w:tc>
        <w:tc>
          <w:tcPr>
            <w:tcW w:w="395" w:type="pct"/>
            <w:noWrap w:val="0"/>
            <w:vAlign w:val="center"/>
          </w:tcPr>
          <w:p w14:paraId="618BFA77">
            <w:pPr>
              <w:snapToGrid w:val="0"/>
              <w:spacing w:line="520" w:lineRule="exact"/>
              <w:jc w:val="center"/>
              <w:rPr>
                <w:rFonts w:hint="eastAsia" w:ascii="仿宋_GB2312" w:hAnsi="仿宋_GB2312" w:eastAsia="仿宋_GB2312" w:cs="仿宋_GB2312"/>
                <w:sz w:val="28"/>
                <w:szCs w:val="28"/>
              </w:rPr>
            </w:pPr>
          </w:p>
        </w:tc>
        <w:tc>
          <w:tcPr>
            <w:tcW w:w="472" w:type="pct"/>
            <w:noWrap w:val="0"/>
            <w:vAlign w:val="center"/>
          </w:tcPr>
          <w:p w14:paraId="6B0D415C">
            <w:pPr>
              <w:snapToGrid w:val="0"/>
              <w:spacing w:line="520" w:lineRule="exact"/>
              <w:jc w:val="center"/>
              <w:rPr>
                <w:rFonts w:hint="eastAsia" w:ascii="仿宋_GB2312" w:hAnsi="仿宋_GB2312" w:eastAsia="仿宋_GB2312" w:cs="仿宋_GB2312"/>
                <w:sz w:val="28"/>
                <w:szCs w:val="28"/>
              </w:rPr>
            </w:pPr>
          </w:p>
        </w:tc>
        <w:tc>
          <w:tcPr>
            <w:tcW w:w="314" w:type="pct"/>
            <w:noWrap w:val="0"/>
            <w:vAlign w:val="center"/>
          </w:tcPr>
          <w:p w14:paraId="517D2902">
            <w:pPr>
              <w:snapToGrid w:val="0"/>
              <w:spacing w:line="520" w:lineRule="exact"/>
              <w:jc w:val="center"/>
              <w:rPr>
                <w:rFonts w:hint="eastAsia" w:ascii="仿宋_GB2312" w:hAnsi="仿宋_GB2312" w:eastAsia="仿宋_GB2312" w:cs="仿宋_GB2312"/>
                <w:sz w:val="28"/>
                <w:szCs w:val="28"/>
              </w:rPr>
            </w:pPr>
          </w:p>
        </w:tc>
      </w:tr>
      <w:tr w14:paraId="56F30B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atLeast"/>
          <w:jc w:val="center"/>
        </w:trPr>
        <w:tc>
          <w:tcPr>
            <w:tcW w:w="373" w:type="pct"/>
            <w:noWrap w:val="0"/>
            <w:vAlign w:val="center"/>
          </w:tcPr>
          <w:p w14:paraId="17302BD2">
            <w:pPr>
              <w:adjustRightInd w:val="0"/>
              <w:snapToGrid w:val="0"/>
              <w:spacing w:line="52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22</w:t>
            </w:r>
          </w:p>
        </w:tc>
        <w:tc>
          <w:tcPr>
            <w:tcW w:w="3444" w:type="pct"/>
            <w:noWrap w:val="0"/>
            <w:vAlign w:val="center"/>
          </w:tcPr>
          <w:p w14:paraId="3FFB9680">
            <w:pPr>
              <w:adjustRightInd w:val="0"/>
              <w:snapToGrid w:val="0"/>
              <w:spacing w:line="520" w:lineRule="exact"/>
              <w:jc w:val="left"/>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rPr>
              <w:t>团队成员年龄配比：</w:t>
            </w:r>
            <w:r>
              <w:rPr>
                <w:rFonts w:hint="eastAsia" w:ascii="仿宋_GB2312" w:hAnsi="仿宋_GB2312" w:eastAsia="仿宋_GB2312" w:cs="仿宋_GB2312"/>
                <w:sz w:val="28"/>
                <w:szCs w:val="28"/>
              </w:rPr>
              <w:t>中标人每月需提供当月在岗人员基本信息，至少包含年龄、性别、身高。</w:t>
            </w:r>
          </w:p>
          <w:p w14:paraId="309498C6">
            <w:pPr>
              <w:numPr>
                <w:ilvl w:val="0"/>
                <w:numId w:val="1"/>
              </w:numPr>
              <w:adjustRightInd w:val="0"/>
              <w:snapToGrid w:val="0"/>
              <w:spacing w:line="520" w:lineRule="exact"/>
              <w:jc w:val="left"/>
              <w:rPr>
                <w:rFonts w:hint="eastAsia" w:ascii="仿宋_GB2312" w:hAnsi="仿宋_GB2312" w:eastAsia="仿宋_GB2312" w:cs="仿宋_GB2312"/>
                <w:kern w:val="0"/>
                <w:sz w:val="28"/>
                <w:szCs w:val="28"/>
              </w:rPr>
            </w:pPr>
            <w:r>
              <w:rPr>
                <w:rFonts w:hint="eastAsia" w:ascii="仿宋_GB2312" w:hAnsi="仿宋_GB2312" w:eastAsia="仿宋_GB2312" w:cs="仿宋_GB2312"/>
                <w:sz w:val="28"/>
                <w:szCs w:val="28"/>
              </w:rPr>
              <w:t>保安人员年满18周岁以上（含），55周岁以下（含）【生活区管理岗及车辆管理岗可适当放宽至60周岁（含），详见附件1：外包安保岗位设置表】。</w:t>
            </w:r>
          </w:p>
          <w:p w14:paraId="239F4171">
            <w:pPr>
              <w:numPr>
                <w:ilvl w:val="0"/>
                <w:numId w:val="1"/>
              </w:numPr>
              <w:adjustRightInd w:val="0"/>
              <w:snapToGrid w:val="0"/>
              <w:spacing w:line="520" w:lineRule="exact"/>
              <w:jc w:val="left"/>
              <w:rPr>
                <w:rFonts w:hint="eastAsia" w:ascii="仿宋_GB2312" w:hAnsi="仿宋_GB2312" w:eastAsia="仿宋_GB2312" w:cs="仿宋_GB2312"/>
                <w:kern w:val="0"/>
                <w:sz w:val="28"/>
                <w:szCs w:val="28"/>
              </w:rPr>
            </w:pPr>
            <w:r>
              <w:rPr>
                <w:rFonts w:hint="eastAsia" w:ascii="仿宋_GB2312" w:hAnsi="仿宋_GB2312" w:eastAsia="仿宋_GB2312" w:cs="仿宋_GB2312"/>
                <w:sz w:val="28"/>
                <w:szCs w:val="28"/>
              </w:rPr>
              <w:t>身高男165CM、女155CM以上。</w:t>
            </w:r>
          </w:p>
          <w:p w14:paraId="661961C9">
            <w:pPr>
              <w:adjustRightInd w:val="0"/>
              <w:snapToGrid w:val="0"/>
              <w:spacing w:line="520" w:lineRule="exact"/>
              <w:jc w:val="left"/>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rPr>
              <w:t>（3）</w:t>
            </w:r>
            <w:r>
              <w:rPr>
                <w:rFonts w:hint="eastAsia" w:ascii="仿宋_GB2312" w:hAnsi="仿宋_GB2312" w:eastAsia="仿宋_GB2312" w:cs="仿宋_GB2312"/>
                <w:kern w:val="0"/>
                <w:sz w:val="28"/>
                <w:szCs w:val="28"/>
              </w:rPr>
              <w:t>保安员40岁（含）以内人员占比大于当月在岗人数30%。</w:t>
            </w:r>
            <w:r>
              <w:rPr>
                <w:rFonts w:hint="eastAsia" w:ascii="仿宋_GB2312" w:hAnsi="仿宋_GB2312" w:eastAsia="仿宋_GB2312" w:cs="仿宋_GB2312"/>
                <w:kern w:val="0"/>
                <w:sz w:val="28"/>
                <w:szCs w:val="28"/>
                <w:lang w:val="en-US" w:eastAsia="zh-CN"/>
              </w:rPr>
              <w:t>有疑问：：</w:t>
            </w:r>
            <w:r>
              <w:rPr>
                <w:rFonts w:hint="eastAsia" w:ascii="仿宋_GB2312" w:hAnsi="仿宋_GB2312" w:eastAsia="仿宋_GB2312" w:cs="仿宋_GB2312"/>
                <w:kern w:val="0"/>
                <w:sz w:val="28"/>
                <w:szCs w:val="28"/>
              </w:rPr>
              <w:t>保安员50岁（含）以内人员占比大于当月在岗人数80%。</w:t>
            </w:r>
          </w:p>
          <w:p w14:paraId="7DE2443F">
            <w:pPr>
              <w:adjustRightInd w:val="0"/>
              <w:snapToGrid w:val="0"/>
              <w:spacing w:line="520" w:lineRule="exact"/>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不达标的，扣</w:t>
            </w:r>
            <w:r>
              <w:rPr>
                <w:rFonts w:hint="eastAsia" w:ascii="仿宋_GB2312" w:hAnsi="仿宋_GB2312" w:eastAsia="仿宋_GB2312" w:cs="仿宋_GB2312"/>
                <w:kern w:val="0"/>
                <w:sz w:val="28"/>
                <w:szCs w:val="28"/>
              </w:rPr>
              <w:t>1分/人次，且同时扣款50元/人次。</w:t>
            </w:r>
          </w:p>
        </w:tc>
        <w:tc>
          <w:tcPr>
            <w:tcW w:w="395" w:type="pct"/>
            <w:noWrap w:val="0"/>
            <w:vAlign w:val="center"/>
          </w:tcPr>
          <w:p w14:paraId="6A001505">
            <w:pPr>
              <w:snapToGrid w:val="0"/>
              <w:spacing w:line="520" w:lineRule="exact"/>
              <w:jc w:val="center"/>
              <w:rPr>
                <w:rFonts w:hint="eastAsia" w:ascii="仿宋_GB2312" w:hAnsi="仿宋_GB2312" w:eastAsia="仿宋_GB2312" w:cs="仿宋_GB2312"/>
                <w:sz w:val="28"/>
                <w:szCs w:val="28"/>
              </w:rPr>
            </w:pPr>
          </w:p>
        </w:tc>
        <w:tc>
          <w:tcPr>
            <w:tcW w:w="472" w:type="pct"/>
            <w:noWrap w:val="0"/>
            <w:vAlign w:val="center"/>
          </w:tcPr>
          <w:p w14:paraId="49EE72E8">
            <w:pPr>
              <w:snapToGrid w:val="0"/>
              <w:spacing w:line="520" w:lineRule="exact"/>
              <w:jc w:val="center"/>
              <w:rPr>
                <w:rFonts w:hint="eastAsia" w:ascii="仿宋_GB2312" w:hAnsi="仿宋_GB2312" w:eastAsia="仿宋_GB2312" w:cs="仿宋_GB2312"/>
                <w:sz w:val="28"/>
                <w:szCs w:val="28"/>
              </w:rPr>
            </w:pPr>
          </w:p>
        </w:tc>
        <w:tc>
          <w:tcPr>
            <w:tcW w:w="314" w:type="pct"/>
            <w:noWrap w:val="0"/>
            <w:vAlign w:val="center"/>
          </w:tcPr>
          <w:p w14:paraId="15D033A4">
            <w:pPr>
              <w:snapToGrid w:val="0"/>
              <w:spacing w:line="520" w:lineRule="exact"/>
              <w:jc w:val="center"/>
              <w:rPr>
                <w:rFonts w:hint="eastAsia" w:ascii="仿宋_GB2312" w:hAnsi="仿宋_GB2312" w:eastAsia="仿宋_GB2312" w:cs="仿宋_GB2312"/>
                <w:sz w:val="28"/>
                <w:szCs w:val="28"/>
              </w:rPr>
            </w:pPr>
          </w:p>
        </w:tc>
      </w:tr>
      <w:tr w14:paraId="1F13D9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3" w:type="pct"/>
            <w:noWrap w:val="0"/>
            <w:vAlign w:val="center"/>
          </w:tcPr>
          <w:p w14:paraId="1ED504B2">
            <w:pPr>
              <w:adjustRightInd w:val="0"/>
              <w:snapToGrid w:val="0"/>
              <w:spacing w:line="520" w:lineRule="exact"/>
              <w:jc w:val="center"/>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23</w:t>
            </w:r>
          </w:p>
        </w:tc>
        <w:tc>
          <w:tcPr>
            <w:tcW w:w="3444" w:type="pct"/>
            <w:noWrap w:val="0"/>
            <w:vAlign w:val="center"/>
          </w:tcPr>
          <w:p w14:paraId="7A994EC3">
            <w:pPr>
              <w:adjustRightInd w:val="0"/>
              <w:snapToGrid w:val="0"/>
              <w:spacing w:line="520" w:lineRule="exact"/>
              <w:jc w:val="left"/>
              <w:rPr>
                <w:rFonts w:hint="eastAsia" w:ascii="仿宋_GB2312" w:hAnsi="仿宋_GB2312" w:eastAsia="仿宋_GB2312" w:cs="仿宋_GB2312"/>
                <w:kern w:val="0"/>
                <w:sz w:val="28"/>
                <w:szCs w:val="28"/>
              </w:rPr>
            </w:pPr>
            <w:r>
              <w:rPr>
                <w:rFonts w:hint="eastAsia" w:ascii="仿宋_GB2312" w:hAnsi="仿宋_GB2312" w:eastAsia="仿宋_GB2312" w:cs="仿宋_GB2312"/>
                <w:sz w:val="28"/>
                <w:szCs w:val="28"/>
              </w:rPr>
              <w:t>中标人每月需提供当月在岗人员基本信息，至少包含年龄、性别。</w:t>
            </w:r>
          </w:p>
          <w:p w14:paraId="3916E6E5">
            <w:pPr>
              <w:adjustRightInd w:val="0"/>
              <w:snapToGrid w:val="0"/>
              <w:spacing w:line="520" w:lineRule="exact"/>
              <w:jc w:val="left"/>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男保安员人数占比不能小于80%，</w:t>
            </w:r>
            <w:r>
              <w:rPr>
                <w:rFonts w:hint="eastAsia" w:ascii="仿宋_GB2312" w:hAnsi="仿宋_GB2312" w:eastAsia="仿宋_GB2312" w:cs="仿宋_GB2312"/>
                <w:sz w:val="28"/>
                <w:szCs w:val="28"/>
              </w:rPr>
              <w:t>不达标的，扣</w:t>
            </w:r>
            <w:r>
              <w:rPr>
                <w:rFonts w:hint="eastAsia" w:ascii="仿宋_GB2312" w:hAnsi="仿宋_GB2312" w:eastAsia="仿宋_GB2312" w:cs="仿宋_GB2312"/>
                <w:kern w:val="0"/>
                <w:sz w:val="28"/>
                <w:szCs w:val="28"/>
              </w:rPr>
              <w:t>1分/人次，且同时扣款50元/人次。</w:t>
            </w:r>
          </w:p>
        </w:tc>
        <w:tc>
          <w:tcPr>
            <w:tcW w:w="395" w:type="pct"/>
            <w:noWrap w:val="0"/>
            <w:vAlign w:val="center"/>
          </w:tcPr>
          <w:p w14:paraId="4643C150">
            <w:pPr>
              <w:snapToGrid w:val="0"/>
              <w:spacing w:line="520" w:lineRule="exact"/>
              <w:jc w:val="center"/>
              <w:rPr>
                <w:rFonts w:hint="eastAsia" w:ascii="仿宋_GB2312" w:hAnsi="仿宋_GB2312" w:eastAsia="仿宋_GB2312" w:cs="仿宋_GB2312"/>
                <w:sz w:val="28"/>
                <w:szCs w:val="28"/>
              </w:rPr>
            </w:pPr>
          </w:p>
        </w:tc>
        <w:tc>
          <w:tcPr>
            <w:tcW w:w="472" w:type="pct"/>
            <w:noWrap w:val="0"/>
            <w:vAlign w:val="center"/>
          </w:tcPr>
          <w:p w14:paraId="4DA820AD">
            <w:pPr>
              <w:snapToGrid w:val="0"/>
              <w:spacing w:line="520" w:lineRule="exact"/>
              <w:jc w:val="center"/>
              <w:rPr>
                <w:rFonts w:hint="eastAsia" w:ascii="仿宋_GB2312" w:hAnsi="仿宋_GB2312" w:eastAsia="仿宋_GB2312" w:cs="仿宋_GB2312"/>
                <w:sz w:val="28"/>
                <w:szCs w:val="28"/>
              </w:rPr>
            </w:pPr>
          </w:p>
        </w:tc>
        <w:tc>
          <w:tcPr>
            <w:tcW w:w="314" w:type="pct"/>
            <w:noWrap w:val="0"/>
            <w:vAlign w:val="center"/>
          </w:tcPr>
          <w:p w14:paraId="1E2641EB">
            <w:pPr>
              <w:snapToGrid w:val="0"/>
              <w:spacing w:line="520" w:lineRule="exact"/>
              <w:jc w:val="center"/>
              <w:rPr>
                <w:rFonts w:hint="eastAsia" w:ascii="仿宋_GB2312" w:hAnsi="仿宋_GB2312" w:eastAsia="仿宋_GB2312" w:cs="仿宋_GB2312"/>
                <w:sz w:val="28"/>
                <w:szCs w:val="28"/>
              </w:rPr>
            </w:pPr>
          </w:p>
        </w:tc>
      </w:tr>
      <w:tr w14:paraId="278B41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3" w:type="pct"/>
            <w:noWrap w:val="0"/>
            <w:vAlign w:val="center"/>
          </w:tcPr>
          <w:p w14:paraId="37B90A32">
            <w:pPr>
              <w:adjustRightInd w:val="0"/>
              <w:snapToGrid w:val="0"/>
              <w:spacing w:line="520" w:lineRule="exact"/>
              <w:jc w:val="center"/>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24</w:t>
            </w:r>
          </w:p>
        </w:tc>
        <w:tc>
          <w:tcPr>
            <w:tcW w:w="3444" w:type="pct"/>
            <w:noWrap w:val="0"/>
            <w:vAlign w:val="center"/>
          </w:tcPr>
          <w:p w14:paraId="11BCF64A">
            <w:pPr>
              <w:adjustRightInd w:val="0"/>
              <w:snapToGrid w:val="0"/>
              <w:spacing w:line="520" w:lineRule="exact"/>
              <w:jc w:val="left"/>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保安人员需持有公安机关发放的保安员上岗证，</w:t>
            </w:r>
            <w:r>
              <w:rPr>
                <w:rFonts w:hint="eastAsia" w:ascii="仿宋_GB2312" w:hAnsi="仿宋_GB2312" w:eastAsia="仿宋_GB2312" w:cs="仿宋_GB2312"/>
                <w:sz w:val="28"/>
                <w:szCs w:val="28"/>
              </w:rPr>
              <w:t>中标人每月需提供当月在岗人员保安员证复印件，不达标或保安员证不在有效期内的，扣</w:t>
            </w:r>
            <w:r>
              <w:rPr>
                <w:rFonts w:hint="eastAsia" w:ascii="仿宋_GB2312" w:hAnsi="仿宋_GB2312" w:eastAsia="仿宋_GB2312" w:cs="仿宋_GB2312"/>
                <w:kern w:val="0"/>
                <w:sz w:val="28"/>
                <w:szCs w:val="28"/>
              </w:rPr>
              <w:t>1分/人次，且同时扣款200元/人次。</w:t>
            </w:r>
          </w:p>
        </w:tc>
        <w:tc>
          <w:tcPr>
            <w:tcW w:w="395" w:type="pct"/>
            <w:noWrap w:val="0"/>
            <w:vAlign w:val="center"/>
          </w:tcPr>
          <w:p w14:paraId="2466D5E0">
            <w:pPr>
              <w:snapToGrid w:val="0"/>
              <w:spacing w:line="520" w:lineRule="exact"/>
              <w:jc w:val="center"/>
              <w:rPr>
                <w:rFonts w:hint="eastAsia" w:ascii="仿宋_GB2312" w:hAnsi="仿宋_GB2312" w:eastAsia="仿宋_GB2312" w:cs="仿宋_GB2312"/>
                <w:sz w:val="28"/>
                <w:szCs w:val="28"/>
              </w:rPr>
            </w:pPr>
          </w:p>
        </w:tc>
        <w:tc>
          <w:tcPr>
            <w:tcW w:w="472" w:type="pct"/>
            <w:noWrap w:val="0"/>
            <w:vAlign w:val="center"/>
          </w:tcPr>
          <w:p w14:paraId="369F5465">
            <w:pPr>
              <w:snapToGrid w:val="0"/>
              <w:spacing w:line="520" w:lineRule="exact"/>
              <w:jc w:val="center"/>
              <w:rPr>
                <w:rFonts w:hint="eastAsia" w:ascii="仿宋_GB2312" w:hAnsi="仿宋_GB2312" w:eastAsia="仿宋_GB2312" w:cs="仿宋_GB2312"/>
                <w:sz w:val="28"/>
                <w:szCs w:val="28"/>
              </w:rPr>
            </w:pPr>
          </w:p>
        </w:tc>
        <w:tc>
          <w:tcPr>
            <w:tcW w:w="314" w:type="pct"/>
            <w:noWrap w:val="0"/>
            <w:vAlign w:val="center"/>
          </w:tcPr>
          <w:p w14:paraId="2F436F47">
            <w:pPr>
              <w:snapToGrid w:val="0"/>
              <w:spacing w:line="520" w:lineRule="exact"/>
              <w:jc w:val="center"/>
              <w:rPr>
                <w:rFonts w:hint="eastAsia" w:ascii="仿宋_GB2312" w:hAnsi="仿宋_GB2312" w:eastAsia="仿宋_GB2312" w:cs="仿宋_GB2312"/>
                <w:sz w:val="28"/>
                <w:szCs w:val="28"/>
              </w:rPr>
            </w:pPr>
          </w:p>
        </w:tc>
      </w:tr>
      <w:tr w14:paraId="1BF80D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3" w:type="pct"/>
            <w:noWrap w:val="0"/>
            <w:vAlign w:val="center"/>
          </w:tcPr>
          <w:p w14:paraId="1DDF5094">
            <w:pPr>
              <w:adjustRightInd w:val="0"/>
              <w:snapToGrid w:val="0"/>
              <w:spacing w:line="520" w:lineRule="exact"/>
              <w:jc w:val="center"/>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25</w:t>
            </w:r>
          </w:p>
        </w:tc>
        <w:tc>
          <w:tcPr>
            <w:tcW w:w="3444" w:type="pct"/>
            <w:noWrap w:val="0"/>
            <w:vAlign w:val="center"/>
          </w:tcPr>
          <w:p w14:paraId="2FFE364A">
            <w:pPr>
              <w:adjustRightInd w:val="0"/>
              <w:snapToGrid w:val="0"/>
              <w:spacing w:line="520" w:lineRule="exact"/>
              <w:jc w:val="left"/>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如投标文件中承诺提供复退军人的，考核时复退军人数量应不少于在投标文件中承诺的复退军人数量。</w:t>
            </w:r>
            <w:r>
              <w:rPr>
                <w:rFonts w:hint="eastAsia" w:ascii="仿宋_GB2312" w:hAnsi="仿宋_GB2312" w:eastAsia="仿宋_GB2312" w:cs="仿宋_GB2312"/>
                <w:sz w:val="28"/>
                <w:szCs w:val="28"/>
              </w:rPr>
              <w:t>不达标的，扣</w:t>
            </w:r>
            <w:r>
              <w:rPr>
                <w:rFonts w:hint="eastAsia" w:ascii="仿宋_GB2312" w:hAnsi="仿宋_GB2312" w:eastAsia="仿宋_GB2312" w:cs="仿宋_GB2312"/>
                <w:kern w:val="0"/>
                <w:sz w:val="28"/>
                <w:szCs w:val="28"/>
              </w:rPr>
              <w:t>1分/人次，且同时扣款200元/人次。</w:t>
            </w:r>
          </w:p>
        </w:tc>
        <w:tc>
          <w:tcPr>
            <w:tcW w:w="395" w:type="pct"/>
            <w:noWrap w:val="0"/>
            <w:vAlign w:val="center"/>
          </w:tcPr>
          <w:p w14:paraId="18C9A08E">
            <w:pPr>
              <w:snapToGrid w:val="0"/>
              <w:spacing w:line="520" w:lineRule="exact"/>
              <w:jc w:val="center"/>
              <w:rPr>
                <w:rFonts w:hint="eastAsia" w:ascii="仿宋_GB2312" w:hAnsi="仿宋_GB2312" w:eastAsia="仿宋_GB2312" w:cs="仿宋_GB2312"/>
                <w:sz w:val="28"/>
                <w:szCs w:val="28"/>
              </w:rPr>
            </w:pPr>
          </w:p>
        </w:tc>
        <w:tc>
          <w:tcPr>
            <w:tcW w:w="472" w:type="pct"/>
            <w:noWrap w:val="0"/>
            <w:vAlign w:val="center"/>
          </w:tcPr>
          <w:p w14:paraId="3302D124">
            <w:pPr>
              <w:snapToGrid w:val="0"/>
              <w:spacing w:line="520" w:lineRule="exact"/>
              <w:jc w:val="center"/>
              <w:rPr>
                <w:rFonts w:hint="eastAsia" w:ascii="仿宋_GB2312" w:hAnsi="仿宋_GB2312" w:eastAsia="仿宋_GB2312" w:cs="仿宋_GB2312"/>
                <w:sz w:val="28"/>
                <w:szCs w:val="28"/>
              </w:rPr>
            </w:pPr>
          </w:p>
        </w:tc>
        <w:tc>
          <w:tcPr>
            <w:tcW w:w="314" w:type="pct"/>
            <w:noWrap w:val="0"/>
            <w:vAlign w:val="center"/>
          </w:tcPr>
          <w:p w14:paraId="2687E607">
            <w:pPr>
              <w:snapToGrid w:val="0"/>
              <w:spacing w:line="520" w:lineRule="exact"/>
              <w:jc w:val="center"/>
              <w:rPr>
                <w:rFonts w:hint="eastAsia" w:ascii="仿宋_GB2312" w:hAnsi="仿宋_GB2312" w:eastAsia="仿宋_GB2312" w:cs="仿宋_GB2312"/>
                <w:sz w:val="28"/>
                <w:szCs w:val="28"/>
              </w:rPr>
            </w:pPr>
          </w:p>
        </w:tc>
      </w:tr>
      <w:tr w14:paraId="70EC00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3" w:type="pct"/>
            <w:noWrap w:val="0"/>
            <w:vAlign w:val="center"/>
          </w:tcPr>
          <w:p w14:paraId="4F141FA6">
            <w:pPr>
              <w:adjustRightInd w:val="0"/>
              <w:snapToGrid w:val="0"/>
              <w:spacing w:line="520" w:lineRule="exact"/>
              <w:jc w:val="center"/>
              <w:rPr>
                <w:rFonts w:hint="eastAsia" w:ascii="仿宋_GB2312" w:hAnsi="仿宋_GB2312" w:eastAsia="仿宋_GB2312" w:cs="仿宋_GB2312"/>
                <w:snapToGrid w:val="0"/>
                <w:kern w:val="0"/>
                <w:sz w:val="28"/>
                <w:szCs w:val="28"/>
              </w:rPr>
            </w:pPr>
            <w:r>
              <w:rPr>
                <w:rFonts w:hint="eastAsia" w:ascii="仿宋_GB2312" w:hAnsi="仿宋_GB2312" w:eastAsia="仿宋_GB2312" w:cs="仿宋_GB2312"/>
                <w:snapToGrid w:val="0"/>
                <w:kern w:val="0"/>
                <w:sz w:val="28"/>
                <w:szCs w:val="28"/>
              </w:rPr>
              <w:t>26</w:t>
            </w:r>
          </w:p>
        </w:tc>
        <w:tc>
          <w:tcPr>
            <w:tcW w:w="3444" w:type="pct"/>
            <w:noWrap w:val="0"/>
            <w:vAlign w:val="center"/>
          </w:tcPr>
          <w:p w14:paraId="2908B4E0">
            <w:pPr>
              <w:adjustRightInd w:val="0"/>
              <w:snapToGrid w:val="0"/>
              <w:spacing w:line="520" w:lineRule="exact"/>
              <w:jc w:val="left"/>
              <w:rPr>
                <w:rFonts w:hint="eastAsia" w:ascii="仿宋_GB2312" w:hAnsi="仿宋_GB2312" w:eastAsia="仿宋_GB2312" w:cs="仿宋_GB2312"/>
                <w:kern w:val="0"/>
                <w:sz w:val="28"/>
                <w:szCs w:val="28"/>
              </w:rPr>
            </w:pPr>
            <w:r>
              <w:rPr>
                <w:rFonts w:hint="eastAsia" w:ascii="仿宋_GB2312" w:hAnsi="仿宋_GB2312" w:eastAsia="仿宋_GB2312" w:cs="仿宋_GB2312"/>
                <w:snapToGrid w:val="0"/>
                <w:kern w:val="0"/>
                <w:sz w:val="28"/>
                <w:szCs w:val="28"/>
              </w:rPr>
              <w:t>发生服务投诉，经核实属有责投诉的，扣2分/次，且同时扣款200元/次。</w:t>
            </w:r>
          </w:p>
        </w:tc>
        <w:tc>
          <w:tcPr>
            <w:tcW w:w="395" w:type="pct"/>
            <w:noWrap w:val="0"/>
            <w:vAlign w:val="center"/>
          </w:tcPr>
          <w:p w14:paraId="372D71F0">
            <w:pPr>
              <w:snapToGrid w:val="0"/>
              <w:spacing w:line="520" w:lineRule="exact"/>
              <w:jc w:val="center"/>
              <w:rPr>
                <w:rFonts w:hint="eastAsia" w:ascii="仿宋_GB2312" w:hAnsi="仿宋_GB2312" w:eastAsia="仿宋_GB2312" w:cs="仿宋_GB2312"/>
                <w:sz w:val="28"/>
                <w:szCs w:val="28"/>
              </w:rPr>
            </w:pPr>
          </w:p>
        </w:tc>
        <w:tc>
          <w:tcPr>
            <w:tcW w:w="472" w:type="pct"/>
            <w:noWrap w:val="0"/>
            <w:vAlign w:val="center"/>
          </w:tcPr>
          <w:p w14:paraId="2DE3ED4D">
            <w:pPr>
              <w:snapToGrid w:val="0"/>
              <w:spacing w:line="520" w:lineRule="exact"/>
              <w:jc w:val="center"/>
              <w:rPr>
                <w:rFonts w:hint="eastAsia" w:ascii="仿宋_GB2312" w:hAnsi="仿宋_GB2312" w:eastAsia="仿宋_GB2312" w:cs="仿宋_GB2312"/>
                <w:sz w:val="28"/>
                <w:szCs w:val="28"/>
              </w:rPr>
            </w:pPr>
          </w:p>
        </w:tc>
        <w:tc>
          <w:tcPr>
            <w:tcW w:w="314" w:type="pct"/>
            <w:noWrap w:val="0"/>
            <w:vAlign w:val="center"/>
          </w:tcPr>
          <w:p w14:paraId="2C8BED58">
            <w:pPr>
              <w:snapToGrid w:val="0"/>
              <w:spacing w:line="520" w:lineRule="exact"/>
              <w:jc w:val="center"/>
              <w:rPr>
                <w:rFonts w:hint="eastAsia" w:ascii="仿宋_GB2312" w:hAnsi="仿宋_GB2312" w:eastAsia="仿宋_GB2312" w:cs="仿宋_GB2312"/>
                <w:sz w:val="28"/>
                <w:szCs w:val="28"/>
              </w:rPr>
            </w:pPr>
          </w:p>
        </w:tc>
      </w:tr>
      <w:tr w14:paraId="1373E6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3" w:type="pct"/>
            <w:noWrap w:val="0"/>
            <w:vAlign w:val="center"/>
          </w:tcPr>
          <w:p w14:paraId="34397064">
            <w:pPr>
              <w:adjustRightInd w:val="0"/>
              <w:snapToGrid w:val="0"/>
              <w:spacing w:line="520" w:lineRule="exact"/>
              <w:jc w:val="center"/>
              <w:rPr>
                <w:rFonts w:hint="eastAsia" w:ascii="仿宋_GB2312" w:hAnsi="仿宋_GB2312" w:eastAsia="仿宋_GB2312" w:cs="仿宋_GB2312"/>
                <w:snapToGrid w:val="0"/>
                <w:kern w:val="0"/>
                <w:sz w:val="28"/>
                <w:szCs w:val="28"/>
              </w:rPr>
            </w:pPr>
            <w:r>
              <w:rPr>
                <w:rFonts w:hint="eastAsia" w:ascii="仿宋_GB2312" w:hAnsi="仿宋_GB2312" w:eastAsia="仿宋_GB2312" w:cs="仿宋_GB2312"/>
                <w:snapToGrid w:val="0"/>
                <w:kern w:val="0"/>
                <w:sz w:val="28"/>
                <w:szCs w:val="28"/>
              </w:rPr>
              <w:t>27</w:t>
            </w:r>
          </w:p>
        </w:tc>
        <w:tc>
          <w:tcPr>
            <w:tcW w:w="3444" w:type="pct"/>
            <w:noWrap w:val="0"/>
            <w:vAlign w:val="center"/>
          </w:tcPr>
          <w:p w14:paraId="096DA5C2">
            <w:pPr>
              <w:adjustRightInd w:val="0"/>
              <w:snapToGrid w:val="0"/>
              <w:spacing w:line="520" w:lineRule="exact"/>
              <w:jc w:val="left"/>
              <w:rPr>
                <w:rFonts w:hint="eastAsia" w:ascii="仿宋_GB2312" w:hAnsi="仿宋_GB2312" w:eastAsia="仿宋_GB2312" w:cs="仿宋_GB2312"/>
                <w:snapToGrid w:val="0"/>
                <w:kern w:val="0"/>
                <w:sz w:val="28"/>
                <w:szCs w:val="28"/>
              </w:rPr>
            </w:pPr>
            <w:r>
              <w:rPr>
                <w:rFonts w:hint="eastAsia" w:ascii="仿宋_GB2312" w:hAnsi="仿宋_GB2312" w:eastAsia="仿宋_GB2312" w:cs="仿宋_GB2312"/>
                <w:snapToGrid w:val="0"/>
                <w:kern w:val="0"/>
                <w:sz w:val="28"/>
                <w:szCs w:val="28"/>
              </w:rPr>
              <w:t>中标人每月需提供上岗人员（签订劳动合同者）的社保缴纳凭证，</w:t>
            </w:r>
            <w:r>
              <w:rPr>
                <w:rFonts w:hint="eastAsia" w:ascii="仿宋_GB2312" w:hAnsi="仿宋_GB2312" w:eastAsia="仿宋_GB2312" w:cs="仿宋_GB2312"/>
                <w:sz w:val="28"/>
                <w:szCs w:val="28"/>
              </w:rPr>
              <w:t>不达标的，扣</w:t>
            </w:r>
            <w:r>
              <w:rPr>
                <w:rFonts w:hint="eastAsia" w:ascii="仿宋_GB2312" w:hAnsi="仿宋_GB2312" w:eastAsia="仿宋_GB2312" w:cs="仿宋_GB2312"/>
                <w:kern w:val="0"/>
                <w:sz w:val="28"/>
                <w:szCs w:val="28"/>
              </w:rPr>
              <w:t>1分/人次，且同时扣款200元/人次。</w:t>
            </w:r>
          </w:p>
        </w:tc>
        <w:tc>
          <w:tcPr>
            <w:tcW w:w="395" w:type="pct"/>
            <w:noWrap w:val="0"/>
            <w:vAlign w:val="center"/>
          </w:tcPr>
          <w:p w14:paraId="1174B872">
            <w:pPr>
              <w:snapToGrid w:val="0"/>
              <w:spacing w:line="520" w:lineRule="exact"/>
              <w:jc w:val="center"/>
              <w:rPr>
                <w:rFonts w:hint="eastAsia" w:ascii="仿宋_GB2312" w:hAnsi="仿宋_GB2312" w:eastAsia="仿宋_GB2312" w:cs="仿宋_GB2312"/>
                <w:sz w:val="28"/>
                <w:szCs w:val="28"/>
              </w:rPr>
            </w:pPr>
          </w:p>
        </w:tc>
        <w:tc>
          <w:tcPr>
            <w:tcW w:w="472" w:type="pct"/>
            <w:noWrap w:val="0"/>
            <w:vAlign w:val="center"/>
          </w:tcPr>
          <w:p w14:paraId="4F060685">
            <w:pPr>
              <w:snapToGrid w:val="0"/>
              <w:spacing w:line="520" w:lineRule="exact"/>
              <w:jc w:val="center"/>
              <w:rPr>
                <w:rFonts w:hint="eastAsia" w:ascii="仿宋_GB2312" w:hAnsi="仿宋_GB2312" w:eastAsia="仿宋_GB2312" w:cs="仿宋_GB2312"/>
                <w:sz w:val="28"/>
                <w:szCs w:val="28"/>
              </w:rPr>
            </w:pPr>
          </w:p>
        </w:tc>
        <w:tc>
          <w:tcPr>
            <w:tcW w:w="314" w:type="pct"/>
            <w:noWrap w:val="0"/>
            <w:vAlign w:val="center"/>
          </w:tcPr>
          <w:p w14:paraId="42EF1ECB">
            <w:pPr>
              <w:snapToGrid w:val="0"/>
              <w:spacing w:line="520" w:lineRule="exact"/>
              <w:jc w:val="center"/>
              <w:rPr>
                <w:rFonts w:hint="eastAsia" w:ascii="仿宋_GB2312" w:hAnsi="仿宋_GB2312" w:eastAsia="仿宋_GB2312" w:cs="仿宋_GB2312"/>
                <w:sz w:val="28"/>
                <w:szCs w:val="28"/>
              </w:rPr>
            </w:pPr>
          </w:p>
        </w:tc>
      </w:tr>
      <w:tr w14:paraId="498B6C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3" w:type="pct"/>
            <w:noWrap w:val="0"/>
            <w:vAlign w:val="center"/>
          </w:tcPr>
          <w:p w14:paraId="117ED1A2">
            <w:pPr>
              <w:adjustRightInd w:val="0"/>
              <w:snapToGrid w:val="0"/>
              <w:spacing w:line="520" w:lineRule="exact"/>
              <w:jc w:val="center"/>
              <w:rPr>
                <w:rFonts w:hint="eastAsia" w:ascii="仿宋_GB2312" w:hAnsi="仿宋_GB2312" w:eastAsia="仿宋_GB2312" w:cs="仿宋_GB2312"/>
                <w:snapToGrid w:val="0"/>
                <w:kern w:val="0"/>
                <w:sz w:val="28"/>
                <w:szCs w:val="28"/>
              </w:rPr>
            </w:pPr>
            <w:r>
              <w:rPr>
                <w:rFonts w:hint="eastAsia" w:ascii="仿宋_GB2312" w:hAnsi="仿宋_GB2312" w:eastAsia="仿宋_GB2312" w:cs="仿宋_GB2312"/>
                <w:snapToGrid w:val="0"/>
                <w:kern w:val="0"/>
                <w:sz w:val="28"/>
                <w:szCs w:val="28"/>
              </w:rPr>
              <w:t>28</w:t>
            </w:r>
          </w:p>
        </w:tc>
        <w:tc>
          <w:tcPr>
            <w:tcW w:w="3444" w:type="pct"/>
            <w:noWrap w:val="0"/>
            <w:vAlign w:val="center"/>
          </w:tcPr>
          <w:p w14:paraId="51EF221D">
            <w:pPr>
              <w:adjustRightInd w:val="0"/>
              <w:snapToGrid w:val="0"/>
              <w:spacing w:line="520" w:lineRule="exact"/>
              <w:jc w:val="left"/>
              <w:rPr>
                <w:rFonts w:hint="eastAsia" w:ascii="仿宋_GB2312" w:hAnsi="仿宋_GB2312" w:eastAsia="仿宋_GB2312" w:cs="仿宋_GB2312"/>
                <w:kern w:val="0"/>
                <w:sz w:val="28"/>
                <w:szCs w:val="28"/>
              </w:rPr>
            </w:pPr>
            <w:r>
              <w:rPr>
                <w:rFonts w:hint="eastAsia" w:ascii="仿宋_GB2312" w:hAnsi="仿宋_GB2312" w:eastAsia="仿宋_GB2312" w:cs="仿宋_GB2312"/>
                <w:sz w:val="28"/>
                <w:szCs w:val="28"/>
              </w:rPr>
              <w:t>中标人投入本项目的保安人员不能大规模频繁更换，服务人员保有率至少为70%。采购人每季度（3月、6月、9月、12月）核查一次，即上季度与当季相比，至少有70%的保安人员需相同。如服务人员保有率小于70%，</w:t>
            </w:r>
            <w:r>
              <w:rPr>
                <w:rFonts w:hint="eastAsia" w:ascii="仿宋_GB2312" w:hAnsi="仿宋_GB2312" w:eastAsia="仿宋_GB2312" w:cs="仿宋_GB2312"/>
                <w:kern w:val="0"/>
                <w:sz w:val="28"/>
                <w:szCs w:val="28"/>
              </w:rPr>
              <w:t>扣5分/次，且同时扣款1000元/次。</w:t>
            </w:r>
          </w:p>
        </w:tc>
        <w:tc>
          <w:tcPr>
            <w:tcW w:w="395" w:type="pct"/>
            <w:noWrap w:val="0"/>
            <w:vAlign w:val="center"/>
          </w:tcPr>
          <w:p w14:paraId="4F7838C9">
            <w:pPr>
              <w:snapToGrid w:val="0"/>
              <w:spacing w:line="520" w:lineRule="exact"/>
              <w:jc w:val="center"/>
              <w:rPr>
                <w:rFonts w:hint="eastAsia" w:ascii="仿宋_GB2312" w:hAnsi="仿宋_GB2312" w:eastAsia="仿宋_GB2312" w:cs="仿宋_GB2312"/>
                <w:sz w:val="28"/>
                <w:szCs w:val="28"/>
              </w:rPr>
            </w:pPr>
          </w:p>
        </w:tc>
        <w:tc>
          <w:tcPr>
            <w:tcW w:w="472" w:type="pct"/>
            <w:noWrap w:val="0"/>
            <w:vAlign w:val="center"/>
          </w:tcPr>
          <w:p w14:paraId="206ADF1F">
            <w:pPr>
              <w:snapToGrid w:val="0"/>
              <w:spacing w:line="520" w:lineRule="exact"/>
              <w:jc w:val="center"/>
              <w:rPr>
                <w:rFonts w:hint="eastAsia" w:ascii="仿宋_GB2312" w:hAnsi="仿宋_GB2312" w:eastAsia="仿宋_GB2312" w:cs="仿宋_GB2312"/>
                <w:sz w:val="28"/>
                <w:szCs w:val="28"/>
              </w:rPr>
            </w:pPr>
          </w:p>
        </w:tc>
        <w:tc>
          <w:tcPr>
            <w:tcW w:w="314" w:type="pct"/>
            <w:noWrap w:val="0"/>
            <w:vAlign w:val="center"/>
          </w:tcPr>
          <w:p w14:paraId="6BF80BE5">
            <w:pPr>
              <w:snapToGrid w:val="0"/>
              <w:spacing w:line="520" w:lineRule="exact"/>
              <w:jc w:val="center"/>
              <w:rPr>
                <w:rFonts w:hint="eastAsia" w:ascii="仿宋_GB2312" w:hAnsi="仿宋_GB2312" w:eastAsia="仿宋_GB2312" w:cs="仿宋_GB2312"/>
                <w:sz w:val="28"/>
                <w:szCs w:val="28"/>
              </w:rPr>
            </w:pPr>
          </w:p>
        </w:tc>
      </w:tr>
      <w:tr w14:paraId="4EC022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5"/>
            <w:noWrap w:val="0"/>
            <w:vAlign w:val="center"/>
          </w:tcPr>
          <w:p w14:paraId="5F938C0B">
            <w:pPr>
              <w:snapToGrid w:val="0"/>
              <w:spacing w:line="52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b/>
                <w:bCs/>
                <w:sz w:val="28"/>
                <w:szCs w:val="28"/>
              </w:rPr>
              <w:t>加分项</w:t>
            </w:r>
          </w:p>
        </w:tc>
      </w:tr>
      <w:tr w14:paraId="34A68D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3" w:type="pct"/>
            <w:noWrap w:val="0"/>
            <w:vAlign w:val="center"/>
          </w:tcPr>
          <w:p w14:paraId="756C2AEC">
            <w:pPr>
              <w:snapToGrid w:val="0"/>
              <w:spacing w:line="520" w:lineRule="exact"/>
              <w:jc w:val="center"/>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29</w:t>
            </w:r>
          </w:p>
        </w:tc>
        <w:tc>
          <w:tcPr>
            <w:tcW w:w="3444" w:type="pct"/>
            <w:noWrap w:val="0"/>
            <w:vAlign w:val="center"/>
          </w:tcPr>
          <w:p w14:paraId="7CCD38BB">
            <w:pPr>
              <w:snapToGrid w:val="0"/>
              <w:spacing w:line="520" w:lineRule="exact"/>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在院区内抓获公安部门通缉的犯罪分子，直接参与同犯罪分子作斗争并表现特别突出的；凡抓获一名刑事犯罪分子的（以送公安机关处理为准），加5分/次。</w:t>
            </w:r>
          </w:p>
        </w:tc>
        <w:tc>
          <w:tcPr>
            <w:tcW w:w="395" w:type="pct"/>
            <w:noWrap w:val="0"/>
            <w:vAlign w:val="center"/>
          </w:tcPr>
          <w:p w14:paraId="4B79CD56">
            <w:pPr>
              <w:snapToGrid w:val="0"/>
              <w:spacing w:line="520" w:lineRule="exact"/>
              <w:jc w:val="center"/>
              <w:rPr>
                <w:rFonts w:hint="eastAsia" w:ascii="仿宋_GB2312" w:hAnsi="仿宋_GB2312" w:eastAsia="仿宋_GB2312" w:cs="仿宋_GB2312"/>
                <w:sz w:val="28"/>
                <w:szCs w:val="28"/>
              </w:rPr>
            </w:pPr>
          </w:p>
        </w:tc>
        <w:tc>
          <w:tcPr>
            <w:tcW w:w="472" w:type="pct"/>
            <w:noWrap w:val="0"/>
            <w:vAlign w:val="center"/>
          </w:tcPr>
          <w:p w14:paraId="3CFECD84">
            <w:pPr>
              <w:snapToGrid w:val="0"/>
              <w:spacing w:line="520" w:lineRule="exact"/>
              <w:jc w:val="center"/>
              <w:rPr>
                <w:rFonts w:hint="eastAsia" w:ascii="仿宋_GB2312" w:hAnsi="仿宋_GB2312" w:eastAsia="仿宋_GB2312" w:cs="仿宋_GB2312"/>
                <w:sz w:val="28"/>
                <w:szCs w:val="28"/>
              </w:rPr>
            </w:pPr>
          </w:p>
        </w:tc>
        <w:tc>
          <w:tcPr>
            <w:tcW w:w="314" w:type="pct"/>
            <w:noWrap w:val="0"/>
            <w:vAlign w:val="center"/>
          </w:tcPr>
          <w:p w14:paraId="6A177369">
            <w:pPr>
              <w:snapToGrid w:val="0"/>
              <w:spacing w:line="520" w:lineRule="exact"/>
              <w:jc w:val="center"/>
              <w:rPr>
                <w:rFonts w:hint="eastAsia" w:ascii="仿宋_GB2312" w:hAnsi="仿宋_GB2312" w:eastAsia="仿宋_GB2312" w:cs="仿宋_GB2312"/>
                <w:sz w:val="28"/>
                <w:szCs w:val="28"/>
              </w:rPr>
            </w:pPr>
          </w:p>
        </w:tc>
      </w:tr>
      <w:tr w14:paraId="6287AB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3" w:type="pct"/>
            <w:noWrap w:val="0"/>
            <w:vAlign w:val="center"/>
          </w:tcPr>
          <w:p w14:paraId="312EFF25">
            <w:pPr>
              <w:snapToGrid w:val="0"/>
              <w:spacing w:line="520" w:lineRule="exact"/>
              <w:jc w:val="center"/>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30</w:t>
            </w:r>
          </w:p>
        </w:tc>
        <w:tc>
          <w:tcPr>
            <w:tcW w:w="3444" w:type="pct"/>
            <w:noWrap w:val="0"/>
            <w:vAlign w:val="center"/>
          </w:tcPr>
          <w:p w14:paraId="56BE756E">
            <w:pPr>
              <w:snapToGrid w:val="0"/>
              <w:spacing w:line="520" w:lineRule="exact"/>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工作中得到医务人员、患者书面表扬的，加2分/次。</w:t>
            </w:r>
          </w:p>
        </w:tc>
        <w:tc>
          <w:tcPr>
            <w:tcW w:w="395" w:type="pct"/>
            <w:noWrap w:val="0"/>
            <w:vAlign w:val="center"/>
          </w:tcPr>
          <w:p w14:paraId="58647206">
            <w:pPr>
              <w:snapToGrid w:val="0"/>
              <w:spacing w:line="520" w:lineRule="exact"/>
              <w:jc w:val="center"/>
              <w:rPr>
                <w:rFonts w:hint="eastAsia" w:ascii="仿宋_GB2312" w:hAnsi="仿宋_GB2312" w:eastAsia="仿宋_GB2312" w:cs="仿宋_GB2312"/>
                <w:sz w:val="28"/>
                <w:szCs w:val="28"/>
              </w:rPr>
            </w:pPr>
          </w:p>
        </w:tc>
        <w:tc>
          <w:tcPr>
            <w:tcW w:w="472" w:type="pct"/>
            <w:noWrap w:val="0"/>
            <w:vAlign w:val="center"/>
          </w:tcPr>
          <w:p w14:paraId="003AAB33">
            <w:pPr>
              <w:snapToGrid w:val="0"/>
              <w:spacing w:line="520" w:lineRule="exact"/>
              <w:jc w:val="center"/>
              <w:rPr>
                <w:rFonts w:hint="eastAsia" w:ascii="仿宋_GB2312" w:hAnsi="仿宋_GB2312" w:eastAsia="仿宋_GB2312" w:cs="仿宋_GB2312"/>
                <w:sz w:val="28"/>
                <w:szCs w:val="28"/>
              </w:rPr>
            </w:pPr>
          </w:p>
        </w:tc>
        <w:tc>
          <w:tcPr>
            <w:tcW w:w="314" w:type="pct"/>
            <w:noWrap w:val="0"/>
            <w:vAlign w:val="center"/>
          </w:tcPr>
          <w:p w14:paraId="62AF6FA9">
            <w:pPr>
              <w:snapToGrid w:val="0"/>
              <w:spacing w:line="520" w:lineRule="exact"/>
              <w:jc w:val="center"/>
              <w:rPr>
                <w:rFonts w:hint="eastAsia" w:ascii="仿宋_GB2312" w:hAnsi="仿宋_GB2312" w:eastAsia="仿宋_GB2312" w:cs="仿宋_GB2312"/>
                <w:sz w:val="28"/>
                <w:szCs w:val="28"/>
              </w:rPr>
            </w:pPr>
          </w:p>
        </w:tc>
      </w:tr>
      <w:tr w14:paraId="39890F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3" w:type="pct"/>
            <w:noWrap w:val="0"/>
            <w:vAlign w:val="center"/>
          </w:tcPr>
          <w:p w14:paraId="549FB309">
            <w:pPr>
              <w:snapToGrid w:val="0"/>
              <w:spacing w:line="520" w:lineRule="exact"/>
              <w:jc w:val="center"/>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31</w:t>
            </w:r>
          </w:p>
        </w:tc>
        <w:tc>
          <w:tcPr>
            <w:tcW w:w="3444" w:type="pct"/>
            <w:noWrap w:val="0"/>
            <w:vAlign w:val="center"/>
          </w:tcPr>
          <w:p w14:paraId="62F0035E">
            <w:pPr>
              <w:snapToGrid w:val="0"/>
              <w:spacing w:line="520" w:lineRule="exact"/>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其它情形（由考评小组讨论确定分值）</w:t>
            </w:r>
          </w:p>
        </w:tc>
        <w:tc>
          <w:tcPr>
            <w:tcW w:w="395" w:type="pct"/>
            <w:noWrap w:val="0"/>
            <w:vAlign w:val="center"/>
          </w:tcPr>
          <w:p w14:paraId="326295C3">
            <w:pPr>
              <w:snapToGrid w:val="0"/>
              <w:spacing w:line="520" w:lineRule="exact"/>
              <w:jc w:val="center"/>
              <w:rPr>
                <w:rFonts w:hint="eastAsia" w:ascii="仿宋_GB2312" w:hAnsi="仿宋_GB2312" w:eastAsia="仿宋_GB2312" w:cs="仿宋_GB2312"/>
                <w:sz w:val="28"/>
                <w:szCs w:val="28"/>
              </w:rPr>
            </w:pPr>
          </w:p>
        </w:tc>
        <w:tc>
          <w:tcPr>
            <w:tcW w:w="472" w:type="pct"/>
            <w:noWrap w:val="0"/>
            <w:vAlign w:val="center"/>
          </w:tcPr>
          <w:p w14:paraId="13318652">
            <w:pPr>
              <w:snapToGrid w:val="0"/>
              <w:spacing w:line="520" w:lineRule="exact"/>
              <w:jc w:val="center"/>
              <w:rPr>
                <w:rFonts w:hint="eastAsia" w:ascii="仿宋_GB2312" w:hAnsi="仿宋_GB2312" w:eastAsia="仿宋_GB2312" w:cs="仿宋_GB2312"/>
                <w:sz w:val="28"/>
                <w:szCs w:val="28"/>
              </w:rPr>
            </w:pPr>
          </w:p>
        </w:tc>
        <w:tc>
          <w:tcPr>
            <w:tcW w:w="314" w:type="pct"/>
            <w:noWrap w:val="0"/>
            <w:vAlign w:val="center"/>
          </w:tcPr>
          <w:p w14:paraId="0F048375">
            <w:pPr>
              <w:snapToGrid w:val="0"/>
              <w:spacing w:line="520" w:lineRule="exact"/>
              <w:jc w:val="center"/>
              <w:rPr>
                <w:rFonts w:hint="eastAsia" w:ascii="仿宋_GB2312" w:hAnsi="仿宋_GB2312" w:eastAsia="仿宋_GB2312" w:cs="仿宋_GB2312"/>
                <w:sz w:val="28"/>
                <w:szCs w:val="28"/>
              </w:rPr>
            </w:pPr>
          </w:p>
        </w:tc>
      </w:tr>
      <w:tr w14:paraId="009C76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3" w:type="pct"/>
            <w:noWrap w:val="0"/>
            <w:vAlign w:val="center"/>
          </w:tcPr>
          <w:p w14:paraId="656D4ADE">
            <w:pPr>
              <w:adjustRightInd w:val="0"/>
              <w:snapToGrid w:val="0"/>
              <w:spacing w:line="52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合计</w:t>
            </w:r>
          </w:p>
        </w:tc>
        <w:tc>
          <w:tcPr>
            <w:tcW w:w="3444" w:type="pct"/>
            <w:noWrap w:val="0"/>
            <w:vAlign w:val="center"/>
          </w:tcPr>
          <w:p w14:paraId="602C1E8B">
            <w:pPr>
              <w:adjustRightInd w:val="0"/>
              <w:snapToGrid w:val="0"/>
              <w:spacing w:line="520" w:lineRule="exact"/>
              <w:rPr>
                <w:rFonts w:hint="eastAsia" w:ascii="仿宋_GB2312" w:hAnsi="仿宋_GB2312" w:eastAsia="仿宋_GB2312" w:cs="仿宋_GB2312"/>
                <w:sz w:val="28"/>
                <w:szCs w:val="28"/>
              </w:rPr>
            </w:pPr>
          </w:p>
        </w:tc>
        <w:tc>
          <w:tcPr>
            <w:tcW w:w="395" w:type="pct"/>
            <w:noWrap w:val="0"/>
            <w:vAlign w:val="center"/>
          </w:tcPr>
          <w:p w14:paraId="69A1F2B7">
            <w:pPr>
              <w:snapToGrid w:val="0"/>
              <w:spacing w:line="520" w:lineRule="exact"/>
              <w:jc w:val="center"/>
              <w:rPr>
                <w:rFonts w:hint="eastAsia" w:ascii="仿宋_GB2312" w:hAnsi="仿宋_GB2312" w:eastAsia="仿宋_GB2312" w:cs="仿宋_GB2312"/>
                <w:sz w:val="28"/>
                <w:szCs w:val="28"/>
              </w:rPr>
            </w:pPr>
          </w:p>
        </w:tc>
        <w:tc>
          <w:tcPr>
            <w:tcW w:w="472" w:type="pct"/>
            <w:noWrap w:val="0"/>
            <w:vAlign w:val="center"/>
          </w:tcPr>
          <w:p w14:paraId="7E4D57D2">
            <w:pPr>
              <w:snapToGrid w:val="0"/>
              <w:spacing w:line="520" w:lineRule="exact"/>
              <w:jc w:val="center"/>
              <w:rPr>
                <w:rFonts w:hint="eastAsia" w:ascii="仿宋_GB2312" w:hAnsi="仿宋_GB2312" w:eastAsia="仿宋_GB2312" w:cs="仿宋_GB2312"/>
                <w:sz w:val="28"/>
                <w:szCs w:val="28"/>
              </w:rPr>
            </w:pPr>
          </w:p>
        </w:tc>
        <w:tc>
          <w:tcPr>
            <w:tcW w:w="314" w:type="pct"/>
            <w:noWrap w:val="0"/>
            <w:vAlign w:val="center"/>
          </w:tcPr>
          <w:p w14:paraId="156CB888">
            <w:pPr>
              <w:snapToGrid w:val="0"/>
              <w:spacing w:line="520" w:lineRule="exact"/>
              <w:jc w:val="center"/>
              <w:rPr>
                <w:rFonts w:hint="eastAsia" w:ascii="仿宋_GB2312" w:hAnsi="仿宋_GB2312" w:eastAsia="仿宋_GB2312" w:cs="仿宋_GB2312"/>
                <w:sz w:val="28"/>
                <w:szCs w:val="28"/>
              </w:rPr>
            </w:pPr>
          </w:p>
        </w:tc>
      </w:tr>
    </w:tbl>
    <w:p w14:paraId="1E9173E7">
      <w:pPr>
        <w:keepNext w:val="0"/>
        <w:keepLines w:val="0"/>
        <w:pageBreakBefore w:val="0"/>
        <w:widowControl w:val="0"/>
        <w:kinsoku/>
        <w:wordWrap/>
        <w:overflowPunct/>
        <w:topLinePunct w:val="0"/>
        <w:autoSpaceDE/>
        <w:autoSpaceDN/>
        <w:bidi w:val="0"/>
        <w:adjustRightInd/>
        <w:snapToGrid w:val="0"/>
        <w:spacing w:line="59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备注：保卫科每月对安保服务质量进行考核，考核结果分为：合格与不合格。满分为100分，90分以上（含90分）为合格；90分以下为不合格。加分与扣分可以相抵。考核涉及的所有扣款，均在当月的服务费中扣除。</w:t>
      </w:r>
      <w:r>
        <w:rPr>
          <w:rFonts w:hint="eastAsia" w:ascii="仿宋_GB2312" w:hAnsi="仿宋_GB2312" w:eastAsia="仿宋_GB2312" w:cs="仿宋_GB2312"/>
          <w:snapToGrid w:val="0"/>
          <w:kern w:val="0"/>
          <w:sz w:val="32"/>
          <w:szCs w:val="32"/>
        </w:rPr>
        <w:t>连续两个月或考核年度内累计3个月出现服务考核不合格的，采购人有权终止本合同。</w:t>
      </w:r>
    </w:p>
    <w:p w14:paraId="4315C99F">
      <w:pPr>
        <w:keepNext w:val="0"/>
        <w:keepLines w:val="0"/>
        <w:pageBreakBefore w:val="0"/>
        <w:widowControl w:val="0"/>
        <w:kinsoku/>
        <w:overflowPunct/>
        <w:topLinePunct w:val="0"/>
        <w:autoSpaceDE/>
        <w:autoSpaceDN/>
        <w:bidi w:val="0"/>
        <w:adjustRightInd/>
        <w:snapToGrid/>
        <w:spacing w:line="590" w:lineRule="exact"/>
        <w:textAlignment w:val="auto"/>
        <w:rPr>
          <w:rFonts w:hint="eastAsia" w:ascii="仿宋_GB2312" w:hAnsi="仿宋_GB2312" w:eastAsia="仿宋_GB2312" w:cs="仿宋_GB2312"/>
          <w:sz w:val="32"/>
          <w:szCs w:val="32"/>
          <w:lang w:val="en-US" w:eastAsia="zh-CN"/>
        </w:rPr>
      </w:pPr>
    </w:p>
    <w:p w14:paraId="69FD3B65">
      <w:pPr>
        <w:keepNext w:val="0"/>
        <w:keepLines w:val="0"/>
        <w:pageBreakBefore w:val="0"/>
        <w:widowControl w:val="0"/>
        <w:kinsoku/>
        <w:overflowPunct/>
        <w:topLinePunct w:val="0"/>
        <w:autoSpaceDE/>
        <w:autoSpaceDN/>
        <w:bidi w:val="0"/>
        <w:adjustRightInd/>
        <w:snapToGrid/>
        <w:spacing w:line="590" w:lineRule="exact"/>
        <w:textAlignment w:val="auto"/>
        <w:rPr>
          <w:rFonts w:hint="eastAsia" w:ascii="仿宋_GB2312" w:hAnsi="仿宋_GB2312" w:eastAsia="仿宋_GB2312" w:cs="仿宋_GB2312"/>
          <w:sz w:val="32"/>
          <w:szCs w:val="32"/>
          <w:lang w:val="en-US" w:eastAsia="zh-CN"/>
        </w:rPr>
      </w:pPr>
    </w:p>
    <w:p w14:paraId="6A8F8F80">
      <w:pPr>
        <w:keepNext w:val="0"/>
        <w:keepLines w:val="0"/>
        <w:pageBreakBefore w:val="0"/>
        <w:widowControl w:val="0"/>
        <w:kinsoku/>
        <w:wordWrap w:val="0"/>
        <w:overflowPunct/>
        <w:topLinePunct w:val="0"/>
        <w:autoSpaceDE/>
        <w:autoSpaceDN/>
        <w:bidi w:val="0"/>
        <w:adjustRightInd/>
        <w:snapToGrid/>
        <w:spacing w:line="590" w:lineRule="exact"/>
        <w:jc w:val="right"/>
        <w:textAlignment w:val="auto"/>
        <w:rPr>
          <w:rFonts w:hint="eastAsia" w:ascii="仿宋_GB2312" w:hAnsi="仿宋_GB2312" w:eastAsia="仿宋_GB2312" w:cs="仿宋_GB2312"/>
          <w:sz w:val="32"/>
          <w:szCs w:val="32"/>
          <w:lang w:val="en-US" w:eastAsia="zh-CN"/>
        </w:rPr>
      </w:pPr>
    </w:p>
    <w:p w14:paraId="2ADC8303">
      <w:pPr>
        <w:keepNext w:val="0"/>
        <w:keepLines w:val="0"/>
        <w:pageBreakBefore w:val="0"/>
        <w:widowControl w:val="0"/>
        <w:kinsoku/>
        <w:wordWrap/>
        <w:overflowPunct/>
        <w:topLinePunct w:val="0"/>
        <w:autoSpaceDE/>
        <w:autoSpaceDN/>
        <w:bidi w:val="0"/>
        <w:adjustRightInd/>
        <w:snapToGrid/>
        <w:spacing w:line="590" w:lineRule="exact"/>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梧州市工人医院保卫科          </w:t>
      </w:r>
    </w:p>
    <w:p w14:paraId="4D398362">
      <w:pPr>
        <w:keepNext w:val="0"/>
        <w:keepLines w:val="0"/>
        <w:pageBreakBefore w:val="0"/>
        <w:widowControl w:val="0"/>
        <w:kinsoku/>
        <w:wordWrap w:val="0"/>
        <w:overflowPunct/>
        <w:topLinePunct w:val="0"/>
        <w:autoSpaceDE/>
        <w:autoSpaceDN/>
        <w:bidi w:val="0"/>
        <w:adjustRightInd/>
        <w:snapToGrid/>
        <w:spacing w:line="590" w:lineRule="exact"/>
        <w:jc w:val="right"/>
        <w:textAlignment w:val="auto"/>
        <w:rPr>
          <w:rFonts w:hint="default" w:ascii="宋体" w:hAnsi="宋体" w:eastAsia="宋体" w:cs="宋体"/>
          <w:sz w:val="21"/>
          <w:szCs w:val="21"/>
          <w:lang w:val="en-US" w:eastAsia="zh-CN"/>
        </w:rPr>
      </w:pPr>
      <w:r>
        <w:rPr>
          <w:rFonts w:hint="eastAsia" w:ascii="仿宋_GB2312" w:hAnsi="仿宋_GB2312" w:eastAsia="仿宋_GB2312" w:cs="仿宋_GB2312"/>
          <w:sz w:val="32"/>
          <w:szCs w:val="32"/>
          <w:lang w:val="en-US" w:eastAsia="zh-CN"/>
        </w:rPr>
        <w:t xml:space="preserve">2025年7月3日      </w:t>
      </w:r>
      <w:bookmarkStart w:id="0" w:name="_GoBack"/>
      <w:bookmarkEnd w:id="0"/>
      <w:r>
        <w:rPr>
          <w:rFonts w:hint="eastAsia" w:ascii="仿宋_GB2312" w:hAnsi="仿宋_GB2312" w:eastAsia="仿宋_GB2312" w:cs="仿宋_GB2312"/>
          <w:sz w:val="32"/>
          <w:szCs w:val="32"/>
          <w:lang w:val="en-US" w:eastAsia="zh-CN"/>
        </w:rPr>
        <w:t xml:space="preserve">   </w:t>
      </w:r>
    </w:p>
    <w:sectPr>
      <w:headerReference r:id="rId3" w:type="default"/>
      <w:footerReference r:id="rId4" w:type="default"/>
      <w:pgSz w:w="11906" w:h="16838"/>
      <w:pgMar w:top="1928" w:right="1474" w:bottom="1757" w:left="1587"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37E0757">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9C3B7A8">
                          <w:pPr>
                            <w:pStyle w:val="4"/>
                          </w:pPr>
                          <w:r>
                            <w:t xml:space="preserve">— </w:t>
                          </w:r>
                          <w:r>
                            <w:fldChar w:fldCharType="begin"/>
                          </w:r>
                          <w:r>
                            <w:instrText xml:space="preserve"> PAGE  \* MERGEFORMAT </w:instrText>
                          </w:r>
                          <w:r>
                            <w:fldChar w:fldCharType="separate"/>
                          </w:r>
                          <w:r>
                            <w:t>1</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29C3B7A8">
                    <w:pPr>
                      <w:pStyle w:val="4"/>
                    </w:pPr>
                    <w:r>
                      <w:t xml:space="preserve">— </w:t>
                    </w:r>
                    <w:r>
                      <w:fldChar w:fldCharType="begin"/>
                    </w:r>
                    <w:r>
                      <w:instrText xml:space="preserve"> PAGE  \* MERGEFORMAT </w:instrText>
                    </w:r>
                    <w:r>
                      <w:fldChar w:fldCharType="separate"/>
                    </w:r>
                    <w:r>
                      <w:t>1</w:t>
                    </w:r>
                    <w:r>
                      <w:fldChar w:fldCharType="end"/>
                    </w:r>
                    <w: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D2B751">
    <w:pPr>
      <w:pStyle w:val="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FC9AB50"/>
    <w:multiLevelType w:val="singleLevel"/>
    <w:tmpl w:val="DFC9AB50"/>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Y1MjM3MjUxZTJhMmY3ZjdiN2I1OTdhNDNlODdmYTIifQ=="/>
  </w:docVars>
  <w:rsids>
    <w:rsidRoot w:val="00000000"/>
    <w:rsid w:val="00BD2B5F"/>
    <w:rsid w:val="05DB04A3"/>
    <w:rsid w:val="06FC2D66"/>
    <w:rsid w:val="07B86EFF"/>
    <w:rsid w:val="08381BDD"/>
    <w:rsid w:val="0887391C"/>
    <w:rsid w:val="091D686B"/>
    <w:rsid w:val="097F383C"/>
    <w:rsid w:val="09E66504"/>
    <w:rsid w:val="0A2A1DEF"/>
    <w:rsid w:val="0BFE4EEC"/>
    <w:rsid w:val="0D1D4F92"/>
    <w:rsid w:val="0D345086"/>
    <w:rsid w:val="0F046CBD"/>
    <w:rsid w:val="0F607C6B"/>
    <w:rsid w:val="12003193"/>
    <w:rsid w:val="12C57465"/>
    <w:rsid w:val="12D20E80"/>
    <w:rsid w:val="12D544CC"/>
    <w:rsid w:val="131D034D"/>
    <w:rsid w:val="141D25CF"/>
    <w:rsid w:val="14E82770"/>
    <w:rsid w:val="153C7DD7"/>
    <w:rsid w:val="165112BF"/>
    <w:rsid w:val="17712A16"/>
    <w:rsid w:val="192E7E81"/>
    <w:rsid w:val="195E3DAA"/>
    <w:rsid w:val="1D4C7ADA"/>
    <w:rsid w:val="1DB1733E"/>
    <w:rsid w:val="1FCD6FEB"/>
    <w:rsid w:val="215274A2"/>
    <w:rsid w:val="21555156"/>
    <w:rsid w:val="21A952FC"/>
    <w:rsid w:val="22857CBD"/>
    <w:rsid w:val="2AA76E09"/>
    <w:rsid w:val="2E4D2481"/>
    <w:rsid w:val="33C325D3"/>
    <w:rsid w:val="33CA102F"/>
    <w:rsid w:val="385A0CE9"/>
    <w:rsid w:val="38771CDA"/>
    <w:rsid w:val="398720B8"/>
    <w:rsid w:val="3BD04CF0"/>
    <w:rsid w:val="3E0D423D"/>
    <w:rsid w:val="401F30A7"/>
    <w:rsid w:val="40273D0A"/>
    <w:rsid w:val="40CB605F"/>
    <w:rsid w:val="438A3A14"/>
    <w:rsid w:val="45BE2703"/>
    <w:rsid w:val="46DE3866"/>
    <w:rsid w:val="49EC72E5"/>
    <w:rsid w:val="4B702A09"/>
    <w:rsid w:val="4C6836E0"/>
    <w:rsid w:val="4C8A572D"/>
    <w:rsid w:val="4CF14A91"/>
    <w:rsid w:val="4E376171"/>
    <w:rsid w:val="4F4B21BD"/>
    <w:rsid w:val="50B67110"/>
    <w:rsid w:val="52324DF2"/>
    <w:rsid w:val="52497B10"/>
    <w:rsid w:val="52927709"/>
    <w:rsid w:val="52BE22AC"/>
    <w:rsid w:val="540138DC"/>
    <w:rsid w:val="5AEF4D4D"/>
    <w:rsid w:val="5DB16620"/>
    <w:rsid w:val="5E0F7E5F"/>
    <w:rsid w:val="5FFC7469"/>
    <w:rsid w:val="611F2767"/>
    <w:rsid w:val="61251748"/>
    <w:rsid w:val="6128091C"/>
    <w:rsid w:val="636E20DE"/>
    <w:rsid w:val="64FD4EB5"/>
    <w:rsid w:val="6601456B"/>
    <w:rsid w:val="67AB6E4B"/>
    <w:rsid w:val="6C8D7BF1"/>
    <w:rsid w:val="6CA95923"/>
    <w:rsid w:val="6E9F65D5"/>
    <w:rsid w:val="6F084B83"/>
    <w:rsid w:val="708C1BE4"/>
    <w:rsid w:val="719A2E05"/>
    <w:rsid w:val="740D6797"/>
    <w:rsid w:val="745E061E"/>
    <w:rsid w:val="79B63EFB"/>
    <w:rsid w:val="79CB2D8B"/>
    <w:rsid w:val="7A0A5C53"/>
    <w:rsid w:val="7A49196E"/>
    <w:rsid w:val="7A8E5757"/>
    <w:rsid w:val="7D937D0D"/>
    <w:rsid w:val="7F2F73D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Ascii" w:hAnsiTheme="minorAscii" w:eastAsiaTheme="minorEastAsia" w:cstheme="minorBidi"/>
      <w:kern w:val="2"/>
      <w:sz w:val="21"/>
      <w:szCs w:val="24"/>
      <w:lang w:val="en-US" w:eastAsia="zh-CN" w:bidi="ar-SA"/>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Plain Text"/>
    <w:basedOn w:val="1"/>
    <w:next w:val="3"/>
    <w:qFormat/>
    <w:uiPriority w:val="0"/>
    <w:rPr>
      <w:rFonts w:hint="eastAsia" w:ascii="宋体" w:hAnsi="Courier New"/>
      <w:szCs w:val="21"/>
    </w:rPr>
  </w:style>
  <w:style w:type="paragraph" w:styleId="3">
    <w:name w:val="Date"/>
    <w:basedOn w:val="1"/>
    <w:next w:val="1"/>
    <w:qFormat/>
    <w:uiPriority w:val="0"/>
    <w:pPr>
      <w:ind w:left="100" w:leftChars="2500"/>
    </w:p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Strong"/>
    <w:basedOn w:val="8"/>
    <w:qFormat/>
    <w:uiPriority w:val="0"/>
    <w:rPr>
      <w:b/>
    </w:rPr>
  </w:style>
  <w:style w:type="paragraph" w:customStyle="1" w:styleId="10">
    <w:name w:val="&gt;须知前附表内容"/>
    <w:basedOn w:val="1"/>
    <w:qFormat/>
    <w:uiPriority w:val="0"/>
    <w:pPr>
      <w:ind w:firstLine="0" w:firstLineChars="0"/>
    </w:pPr>
  </w:style>
  <w:style w:type="paragraph" w:customStyle="1" w:styleId="11">
    <w:name w:val="tt1"/>
    <w:basedOn w:val="1"/>
    <w:qFormat/>
    <w:uiPriority w:val="0"/>
    <w:pPr>
      <w:widowControl/>
      <w:spacing w:before="100" w:beforeAutospacing="1" w:after="100" w:afterAutospacing="1"/>
      <w:jc w:val="left"/>
    </w:pPr>
    <w:rPr>
      <w:rFonts w:ascii="宋体" w:hAnsi="宋体" w:cs="宋体"/>
      <w:kern w:val="0"/>
      <w:sz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22</Pages>
  <Words>6905</Words>
  <Characters>7049</Characters>
  <Lines>0</Lines>
  <Paragraphs>0</Paragraphs>
  <TotalTime>84</TotalTime>
  <ScaleCrop>false</ScaleCrop>
  <LinksUpToDate>false</LinksUpToDate>
  <CharactersWithSpaces>7056</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2023-07-24T07:55:00Z</dcterms:created>
  <dc:creator>Administrator</dc:creator>
  <cp:lastModifiedBy>有心</cp:lastModifiedBy>
  <cp:lastPrinted>2025-02-20T01:18:00Z</cp:lastPrinted>
  <dcterms:modified xsi:type="dcterms:W3CDTF">2025-07-03T02:06:53Z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51E10A9082584A7AB6FAFC9E4660C083_13</vt:lpwstr>
  </property>
  <property fmtid="{D5CDD505-2E9C-101B-9397-08002B2CF9AE}" pid="4" name="KSOTemplateDocerSaveRecord">
    <vt:lpwstr>eyJoZGlkIjoiYmY1MjM3MjUxZTJhMmY3ZjdiN2I1OTdhNDNlODdmYTIiLCJ1c2VySWQiOiI2NDkzMzE5NTMifQ==</vt:lpwstr>
  </property>
</Properties>
</file>